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outlineLvl w:val="0"/>
        <w:rPr>
          <w:rFonts w:ascii="Arial" w:cs="Arial" w:hAnsi="Arial"/>
          <w:color w:val="7f7f7f"/>
          <w:sz w:val="24"/>
          <w:lang w:val="id-ID"/>
        </w:rPr>
      </w:pPr>
      <w:r>
        <w:rPr>
          <w:rFonts w:ascii="Arial" w:cs="Arial" w:hAnsi="Arial"/>
          <w:color w:val="7f7f7f"/>
          <w:sz w:val="24"/>
          <w:lang w:val="id-ID"/>
        </w:rPr>
        <w:t>Article</w:t>
      </w:r>
    </w:p>
    <w:p>
      <w:pPr>
        <w:pStyle w:val="style62"/>
        <w:ind w:right="424"/>
        <w:rPr>
          <w:rFonts w:ascii="Arial" w:cs="Arial" w:hAnsi="Arial"/>
          <w:b/>
          <w:sz w:val="24"/>
          <w:szCs w:val="24"/>
          <w:lang w:val="id-ID"/>
        </w:rPr>
        <w:sectPr>
          <w:headerReference w:type="even" r:id="rId2"/>
          <w:headerReference w:type="default" r:id="rId3"/>
          <w:footerReference w:type="even" r:id="rId4"/>
          <w:footerReference w:type="default" r:id="rId5"/>
          <w:headerReference w:type="first" r:id="rId6"/>
          <w:footerReference w:type="first" r:id="rId7"/>
          <w:type w:val="continuous"/>
          <w:pgSz w:w="11906" w:h="16838" w:orient="portrait"/>
          <w:pgMar w:top="1560" w:right="1440" w:bottom="1440" w:left="1440" w:header="708" w:footer="708" w:gutter="0"/>
          <w:cols w:space="282" w:num="2"/>
          <w:titlePg/>
          <w:docGrid w:linePitch="360"/>
        </w:sectPr>
      </w:pPr>
    </w:p>
    <w:p>
      <w:pPr>
        <w:pStyle w:val="style62"/>
        <w:ind w:right="-46"/>
        <w:rPr>
          <w:rFonts w:ascii="Arial" w:cs="Arial" w:hAnsi="Arial"/>
          <w:b/>
          <w:sz w:val="24"/>
          <w:szCs w:val="24"/>
          <w:lang w:val="id-ID"/>
        </w:rPr>
      </w:pPr>
      <w:r>
        <w:rPr>
          <w:rFonts w:ascii="Arial" w:cs="Arial" w:hAnsi="Arial"/>
          <w:b/>
          <w:sz w:val="24"/>
          <w:szCs w:val="24"/>
          <w:lang w:val="id-ID"/>
        </w:rPr>
        <w:t>PENGARUH PENYULUHAN PENCEGAHAN COVID-19 TERHADAP PENGETAHUAN DAN SIKAP MASYARAKAT DI KELURAHAN WAJO KOTA BAU</w:t>
      </w:r>
      <w:r>
        <w:rPr>
          <w:rFonts w:ascii="Arial" w:cs="Arial" w:hAnsi="Arial"/>
          <w:b/>
          <w:sz w:val="24"/>
          <w:szCs w:val="24"/>
        </w:rPr>
        <w:t>-</w:t>
      </w:r>
      <w:r>
        <w:rPr>
          <w:rFonts w:ascii="Arial" w:cs="Arial" w:hAnsi="Arial"/>
          <w:b/>
          <w:sz w:val="24"/>
          <w:szCs w:val="24"/>
          <w:lang w:val="id-ID"/>
        </w:rPr>
        <w:t>BAU</w:t>
      </w:r>
    </w:p>
    <w:p>
      <w:pPr>
        <w:pStyle w:val="style4100"/>
        <w:tabs>
          <w:tab w:val="left" w:leader="none" w:pos="1155"/>
        </w:tabs>
        <w:outlineLvl w:val="0"/>
        <w:rPr>
          <w:rFonts w:ascii="Arial" w:cs="Arial" w:hAnsi="Arial"/>
          <w:lang w:val="id-ID"/>
        </w:rPr>
      </w:pPr>
      <w:r>
        <w:rPr>
          <w:rFonts w:ascii="Arial" w:cs="Arial" w:hAnsi="Arial"/>
          <w:lang w:val="id-ID"/>
        </w:rPr>
        <w:t>Mery Ferryanti</w:t>
      </w:r>
      <w:r>
        <w:rPr>
          <w:rFonts w:ascii="Arial" w:cs="Arial" w:hAnsi="Arial"/>
          <w:vertAlign w:val="superscript"/>
        </w:rPr>
        <w:t>1</w:t>
      </w:r>
      <w:r>
        <w:rPr>
          <w:rFonts w:ascii="Arial" w:cs="Arial" w:hAnsi="Arial"/>
        </w:rPr>
        <w:t>, Asriati</w:t>
      </w:r>
      <w:r>
        <w:rPr>
          <w:rFonts w:ascii="Arial" w:cs="Arial" w:hAnsi="Arial"/>
          <w:vertAlign w:val="superscript"/>
        </w:rPr>
        <w:t>2</w:t>
      </w:r>
      <w:r>
        <w:rPr>
          <w:rFonts w:ascii="Arial" w:cs="Arial" w:hAnsi="Arial"/>
        </w:rPr>
        <w:t>, Adius Kusnan</w:t>
      </w:r>
      <w:r>
        <w:rPr>
          <w:rFonts w:ascii="Arial" w:cs="Arial" w:hAnsi="Arial"/>
          <w:vertAlign w:val="superscript"/>
        </w:rPr>
        <w:t>3*</w:t>
      </w:r>
    </w:p>
    <w:p>
      <w:pPr>
        <w:pStyle w:val="style4101"/>
        <w:rPr>
          <w:rFonts w:ascii="Arial" w:cs="Arial" w:hAnsi="Arial"/>
          <w:sz w:val="24"/>
          <w:szCs w:val="24"/>
          <w:lang w:val="id-ID"/>
        </w:rPr>
      </w:pPr>
      <w:r>
        <w:rPr>
          <w:rFonts w:ascii="Arial" w:cs="Arial" w:hAnsi="Arial"/>
          <w:sz w:val="24"/>
          <w:szCs w:val="24"/>
          <w:vertAlign w:val="superscript"/>
          <w:lang w:val="id-ID"/>
        </w:rPr>
        <w:t>1</w:t>
      </w:r>
      <w:r>
        <w:rPr>
          <w:rFonts w:ascii="Arial" w:cs="Arial" w:hAnsi="Arial"/>
          <w:sz w:val="24"/>
          <w:szCs w:val="24"/>
        </w:rPr>
        <w:t>Prodi Pasca Sarjana, Fakultas Kesehatan Masyarakat</w:t>
      </w:r>
      <w:r>
        <w:rPr>
          <w:rFonts w:ascii="Arial" w:cs="Arial" w:hAnsi="Arial"/>
          <w:sz w:val="24"/>
          <w:szCs w:val="24"/>
        </w:rPr>
        <w:t>,</w:t>
      </w:r>
      <w:r>
        <w:rPr>
          <w:rFonts w:ascii="Arial" w:cs="Arial" w:hAnsi="Arial"/>
          <w:sz w:val="24"/>
          <w:szCs w:val="24"/>
          <w:vertAlign w:val="superscript"/>
        </w:rPr>
        <w:t xml:space="preserve"> </w:t>
      </w:r>
      <w:r>
        <w:rPr>
          <w:rFonts w:ascii="Arial" w:cs="Arial" w:hAnsi="Arial"/>
          <w:sz w:val="24"/>
          <w:szCs w:val="24"/>
        </w:rPr>
        <w:t>Universitas Halu Oleo, Kendari, Indonesia</w:t>
      </w:r>
    </w:p>
    <w:p>
      <w:pPr>
        <w:pStyle w:val="style4101"/>
        <w:rPr>
          <w:rFonts w:ascii="Arial" w:cs="Arial" w:hAnsi="Arial"/>
          <w:sz w:val="24"/>
          <w:szCs w:val="24"/>
          <w:lang w:val="id-ID"/>
        </w:rPr>
      </w:pPr>
      <w:r>
        <w:rPr>
          <w:rFonts w:ascii="Arial" w:cs="Arial" w:hAnsi="Arial"/>
          <w:sz w:val="24"/>
          <w:szCs w:val="24"/>
          <w:vertAlign w:val="superscript"/>
          <w:lang w:val="id-ID"/>
        </w:rPr>
        <w:t>2</w:t>
      </w:r>
      <w:r>
        <w:rPr>
          <w:rFonts w:ascii="Arial" w:cs="Arial" w:hAnsi="Arial"/>
          <w:sz w:val="24"/>
          <w:szCs w:val="24"/>
        </w:rPr>
        <w:t xml:space="preserve">Departemen Kedokteran, Fakultas Kedokteran, </w:t>
      </w:r>
      <w:r>
        <w:rPr>
          <w:rFonts w:ascii="Arial" w:cs="Arial" w:hAnsi="Arial"/>
          <w:sz w:val="24"/>
          <w:szCs w:val="24"/>
        </w:rPr>
        <w:t>Universitas Halu Oleo, Kendari, Indonesia</w:t>
      </w:r>
    </w:p>
    <w:p>
      <w:pPr>
        <w:pStyle w:val="style4101"/>
        <w:rPr>
          <w:rFonts w:ascii="Arial" w:cs="Arial" w:hAnsi="Arial"/>
          <w:sz w:val="24"/>
          <w:szCs w:val="24"/>
          <w:lang w:val="id-ID"/>
        </w:rPr>
      </w:pPr>
      <w:r>
        <w:rPr>
          <w:rFonts w:ascii="Arial" w:cs="Arial" w:hAnsi="Arial"/>
          <w:sz w:val="24"/>
          <w:szCs w:val="24"/>
          <w:vertAlign w:val="superscript"/>
          <w:lang w:val="id-ID"/>
        </w:rPr>
        <w:t>3</w:t>
      </w:r>
      <w:r>
        <w:rPr>
          <w:rFonts w:ascii="Arial" w:cs="Arial" w:hAnsi="Arial"/>
          <w:sz w:val="24"/>
          <w:szCs w:val="24"/>
        </w:rPr>
        <w:t>Departemen Ke</w:t>
      </w:r>
      <w:r>
        <w:rPr>
          <w:rFonts w:ascii="Arial" w:cs="Arial" w:hAnsi="Arial"/>
          <w:sz w:val="24"/>
          <w:szCs w:val="24"/>
        </w:rPr>
        <w:t>perawatan</w:t>
      </w:r>
      <w:r>
        <w:rPr>
          <w:rFonts w:ascii="Arial" w:cs="Arial" w:hAnsi="Arial"/>
          <w:sz w:val="24"/>
          <w:szCs w:val="24"/>
        </w:rPr>
        <w:t>, Fakultas Kedokteran, Universitas Halu Oleo, Kendari, Indonesia</w:t>
      </w:r>
    </w:p>
    <w:p>
      <w:pPr>
        <w:pStyle w:val="style4101"/>
        <w:rPr>
          <w:rFonts w:ascii="Arial" w:cs="Arial" w:hAnsi="Arial"/>
          <w:sz w:val="24"/>
          <w:szCs w:val="24"/>
          <w:lang w:val="id-ID"/>
        </w:rPr>
      </w:pPr>
    </w:p>
    <w:p>
      <w:pPr>
        <w:pStyle w:val="style0"/>
        <w:pBdr>
          <w:bottom w:val="single" w:sz="8" w:space="1" w:color="auto"/>
        </w:pBdr>
        <w:rPr>
          <w:rFonts w:ascii="Arial" w:cs="Arial" w:hAnsi="Arial"/>
          <w:sz w:val="24"/>
        </w:rPr>
      </w:pPr>
    </w:p>
    <w:tbl>
      <w:tblPr>
        <w:tblStyle w:val="style15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379"/>
        <w:gridCol w:w="4938"/>
      </w:tblGrid>
      <w:tr>
        <w:trPr>
          <w:trHeight w:val="352" w:hRule="atLeast"/>
        </w:trPr>
        <w:tc>
          <w:tcPr>
            <w:tcW w:w="3863" w:type="dxa"/>
            <w:tcBorders>
              <w:bottom w:val="single" w:sz="8" w:space="0" w:color="auto"/>
            </w:tcBorders>
            <w:shd w:val="clear" w:color="auto" w:fill="f2f2f2"/>
          </w:tcPr>
          <w:p>
            <w:pPr>
              <w:pStyle w:val="style0"/>
              <w:spacing w:before="60" w:after="60"/>
              <w:jc w:val="left"/>
              <w:rPr>
                <w:rFonts w:ascii="Arial" w:cs="Arial" w:hAnsi="Arial"/>
                <w:smallCaps/>
                <w:sz w:val="20"/>
                <w:szCs w:val="20"/>
                <w:lang w:val="id-ID"/>
              </w:rPr>
            </w:pPr>
            <w:r>
              <w:rPr>
                <w:rFonts w:ascii="Arial" w:cs="Arial" w:hAnsi="Arial"/>
                <w:smallCaps/>
                <w:sz w:val="20"/>
                <w:szCs w:val="20"/>
                <w:lang w:val="id-ID"/>
              </w:rPr>
              <w:t>Submission Track</w:t>
            </w:r>
          </w:p>
        </w:tc>
        <w:tc>
          <w:tcPr>
            <w:tcW w:w="379" w:type="dxa"/>
            <w:vMerge w:val="restart"/>
            <w:tcBorders/>
          </w:tcPr>
          <w:p>
            <w:pPr>
              <w:pStyle w:val="style0"/>
              <w:spacing w:after="120"/>
              <w:jc w:val="left"/>
              <w:rPr>
                <w:rFonts w:ascii="Arial" w:cs="Arial" w:hAnsi="Arial"/>
                <w:sz w:val="20"/>
                <w:szCs w:val="20"/>
              </w:rPr>
            </w:pPr>
          </w:p>
        </w:tc>
        <w:tc>
          <w:tcPr>
            <w:tcW w:w="4938" w:type="dxa"/>
            <w:tcBorders>
              <w:bottom w:val="single" w:sz="8" w:space="0" w:color="auto"/>
            </w:tcBorders>
          </w:tcPr>
          <w:p>
            <w:pPr>
              <w:pStyle w:val="style0"/>
              <w:spacing w:after="120"/>
              <w:jc w:val="left"/>
              <w:rPr>
                <w:rFonts w:ascii="Arial" w:cs="Arial" w:hAnsi="Arial"/>
                <w:b/>
                <w:bCs/>
                <w:spacing w:val="100"/>
                <w:sz w:val="20"/>
                <w:szCs w:val="20"/>
              </w:rPr>
            </w:pPr>
            <w:r>
              <w:rPr>
                <w:rFonts w:ascii="Arial" w:cs="Arial" w:hAnsi="Arial"/>
                <w:b/>
                <w:bCs/>
                <w:spacing w:val="100"/>
                <w:sz w:val="20"/>
                <w:szCs w:val="20"/>
              </w:rPr>
              <w:t>ABSTRAC</w:t>
            </w:r>
            <w:r>
              <w:rPr>
                <w:rFonts w:ascii="Arial" w:cs="Arial" w:hAnsi="Arial"/>
                <w:b/>
                <w:bCs/>
                <w:spacing w:val="100"/>
                <w:sz w:val="20"/>
                <w:szCs w:val="20"/>
              </w:rPr>
              <w:t>T</w:t>
            </w:r>
          </w:p>
        </w:tc>
      </w:tr>
      <w:tr>
        <w:tblPrEx/>
        <w:trPr>
          <w:trHeight w:val="951" w:hRule="atLeast"/>
        </w:trPr>
        <w:tc>
          <w:tcPr>
            <w:tcW w:w="3863" w:type="dxa"/>
            <w:tcBorders>
              <w:top w:val="single" w:sz="8" w:space="0" w:color="auto"/>
            </w:tcBorders>
          </w:tcPr>
          <w:p>
            <w:pPr>
              <w:pStyle w:val="style0"/>
              <w:rPr>
                <w:rFonts w:ascii="Arial" w:cs="Arial" w:hAnsi="Arial"/>
                <w:sz w:val="20"/>
                <w:szCs w:val="20"/>
                <w:lang w:val="id-ID"/>
              </w:rPr>
            </w:pPr>
            <w:r>
              <w:rPr>
                <w:rFonts w:ascii="Arial" w:cs="Arial" w:hAnsi="Arial"/>
                <w:sz w:val="20"/>
                <w:szCs w:val="20"/>
                <w:lang w:val="id-ID"/>
              </w:rPr>
              <w:t>Recieved</w:t>
            </w:r>
            <w:r>
              <w:rPr>
                <w:rFonts w:ascii="Arial" w:cs="Arial" w:hAnsi="Arial"/>
                <w:sz w:val="20"/>
                <w:szCs w:val="20"/>
              </w:rPr>
              <w:t xml:space="preserve">: </w:t>
            </w:r>
            <w:r>
              <w:rPr>
                <w:rFonts w:ascii="Arial" w:cs="Arial" w:hAnsi="Arial"/>
                <w:sz w:val="20"/>
                <w:szCs w:val="20"/>
                <w:lang w:val="id-ID"/>
              </w:rPr>
              <w:t xml:space="preserve">March </w:t>
            </w:r>
            <w:r>
              <w:rPr>
                <w:rFonts w:ascii="Arial" w:cs="Arial" w:hAnsi="Arial"/>
                <w:sz w:val="20"/>
                <w:szCs w:val="20"/>
                <w:lang w:val="en-US"/>
              </w:rPr>
              <w:t>02</w:t>
            </w:r>
            <w:r>
              <w:rPr>
                <w:rFonts w:ascii="Arial" w:cs="Arial" w:hAnsi="Arial"/>
                <w:sz w:val="20"/>
                <w:szCs w:val="20"/>
                <w:lang w:val="id-ID"/>
              </w:rPr>
              <w:t>, 20</w:t>
            </w:r>
            <w:r>
              <w:rPr>
                <w:rFonts w:ascii="Arial" w:cs="Arial" w:hAnsi="Arial"/>
                <w:sz w:val="20"/>
                <w:szCs w:val="20"/>
                <w:lang w:val="en-US"/>
              </w:rPr>
              <w:t>21</w:t>
            </w:r>
          </w:p>
          <w:p>
            <w:pPr>
              <w:pStyle w:val="style0"/>
              <w:rPr>
                <w:rFonts w:ascii="Arial" w:cs="Arial" w:hAnsi="Arial"/>
                <w:sz w:val="20"/>
                <w:szCs w:val="20"/>
                <w:lang w:val="id-ID"/>
              </w:rPr>
            </w:pPr>
            <w:r>
              <w:rPr>
                <w:rFonts w:ascii="Arial" w:cs="Arial" w:hAnsi="Arial"/>
                <w:sz w:val="20"/>
                <w:szCs w:val="20"/>
                <w:lang w:val="id-ID"/>
              </w:rPr>
              <w:t>Final Revision</w:t>
            </w:r>
            <w:r>
              <w:rPr>
                <w:rFonts w:ascii="Arial" w:cs="Arial" w:hAnsi="Arial"/>
                <w:sz w:val="20"/>
                <w:szCs w:val="20"/>
              </w:rPr>
              <w:t xml:space="preserve">: </w:t>
            </w:r>
            <w:r>
              <w:rPr>
                <w:rFonts w:ascii="Arial" w:cs="Arial" w:hAnsi="Arial"/>
                <w:sz w:val="20"/>
                <w:szCs w:val="20"/>
                <w:lang w:val="id-ID"/>
              </w:rPr>
              <w:t>Ma</w:t>
            </w:r>
            <w:r>
              <w:rPr>
                <w:rFonts w:ascii="Arial" w:cs="Arial" w:hAnsi="Arial"/>
                <w:sz w:val="20"/>
                <w:szCs w:val="20"/>
                <w:lang w:val="en-US"/>
              </w:rPr>
              <w:t>rch 15</w:t>
            </w:r>
            <w:r>
              <w:rPr>
                <w:rFonts w:ascii="Arial" w:cs="Arial" w:hAnsi="Arial"/>
                <w:sz w:val="20"/>
                <w:szCs w:val="20"/>
                <w:lang w:val="id-ID"/>
              </w:rPr>
              <w:t>, 20</w:t>
            </w:r>
            <w:r>
              <w:rPr>
                <w:rFonts w:ascii="Arial" w:cs="Arial" w:hAnsi="Arial"/>
                <w:sz w:val="20"/>
                <w:szCs w:val="20"/>
                <w:lang w:val="en-US"/>
              </w:rPr>
              <w:t>21</w:t>
            </w:r>
          </w:p>
          <w:p>
            <w:pPr>
              <w:pStyle w:val="style0"/>
              <w:rPr>
                <w:rFonts w:ascii="Arial" w:cs="Arial" w:hAnsi="Arial"/>
                <w:sz w:val="20"/>
                <w:szCs w:val="20"/>
                <w:lang w:val="id-ID"/>
              </w:rPr>
            </w:pPr>
            <w:r>
              <w:rPr>
                <w:rFonts w:ascii="Arial" w:cs="Arial" w:hAnsi="Arial"/>
                <w:sz w:val="20"/>
                <w:szCs w:val="20"/>
                <w:lang w:val="id-ID"/>
              </w:rPr>
              <w:t xml:space="preserve">Available </w:t>
            </w:r>
            <w:r>
              <w:rPr>
                <w:rFonts w:ascii="Arial" w:cs="Arial" w:hAnsi="Arial"/>
                <w:sz w:val="20"/>
                <w:szCs w:val="20"/>
              </w:rPr>
              <w:t>Online</w:t>
            </w:r>
            <w:r>
              <w:rPr>
                <w:rFonts w:ascii="Arial" w:cs="Arial" w:hAnsi="Arial"/>
                <w:sz w:val="20"/>
                <w:szCs w:val="20"/>
              </w:rPr>
              <w:t xml:space="preserve">: </w:t>
            </w:r>
            <w:r>
              <w:rPr>
                <w:rFonts w:ascii="Arial" w:cs="Arial" w:hAnsi="Arial"/>
                <w:sz w:val="20"/>
                <w:szCs w:val="20"/>
                <w:lang w:val="id-ID"/>
              </w:rPr>
              <w:t>Ma</w:t>
            </w:r>
            <w:r>
              <w:rPr>
                <w:rFonts w:ascii="Arial" w:cs="Arial" w:hAnsi="Arial"/>
                <w:sz w:val="20"/>
                <w:szCs w:val="20"/>
                <w:lang w:val="en-US"/>
              </w:rPr>
              <w:t>rch 27</w:t>
            </w:r>
            <w:r>
              <w:rPr>
                <w:rFonts w:ascii="Arial" w:cs="Arial" w:hAnsi="Arial"/>
                <w:sz w:val="20"/>
                <w:szCs w:val="20"/>
                <w:lang w:val="id-ID"/>
              </w:rPr>
              <w:t>, 20</w:t>
            </w:r>
            <w:r>
              <w:rPr>
                <w:rFonts w:ascii="Arial" w:cs="Arial" w:hAnsi="Arial"/>
                <w:sz w:val="20"/>
                <w:szCs w:val="20"/>
                <w:lang w:val="en-US"/>
              </w:rPr>
              <w:t>21</w:t>
            </w:r>
          </w:p>
          <w:p>
            <w:pPr>
              <w:pStyle w:val="style0"/>
              <w:rPr>
                <w:rFonts w:ascii="Arial" w:cs="Arial" w:hAnsi="Arial"/>
                <w:sz w:val="20"/>
                <w:szCs w:val="20"/>
              </w:rPr>
            </w:pPr>
          </w:p>
        </w:tc>
        <w:tc>
          <w:tcPr>
            <w:tcW w:w="379" w:type="dxa"/>
            <w:vMerge w:val="continue"/>
            <w:tcBorders/>
          </w:tcPr>
          <w:p>
            <w:pPr>
              <w:pStyle w:val="style0"/>
              <w:rPr>
                <w:rFonts w:ascii="Arial" w:cs="Arial" w:hAnsi="Arial"/>
                <w:sz w:val="20"/>
                <w:szCs w:val="20"/>
              </w:rPr>
            </w:pPr>
          </w:p>
        </w:tc>
        <w:tc>
          <w:tcPr>
            <w:tcW w:w="4938" w:type="dxa"/>
            <w:vMerge w:val="restart"/>
            <w:tcBorders>
              <w:top w:val="single" w:sz="8" w:space="0" w:color="auto"/>
            </w:tcBorders>
          </w:tcPr>
          <w:p>
            <w:pPr>
              <w:pStyle w:val="style4102"/>
              <w:ind w:right="-108"/>
              <w:jc w:val="both"/>
              <w:rPr>
                <w:rFonts w:ascii="Arial" w:cs="Arial" w:hAnsi="Arial"/>
                <w:sz w:val="20"/>
                <w:szCs w:val="20"/>
              </w:rPr>
            </w:pPr>
            <w:r>
              <w:rPr>
                <w:rFonts w:ascii="Arial" w:cs="Arial" w:hAnsi="Arial"/>
                <w:sz w:val="20"/>
                <w:szCs w:val="20"/>
              </w:rPr>
              <w:t xml:space="preserve">Background. Coronavirus is a family virus that infects animals and humans so that it causes a pandemic and needs to be prevented. </w:t>
            </w:r>
          </w:p>
          <w:p>
            <w:pPr>
              <w:pStyle w:val="style4102"/>
              <w:ind w:right="-108"/>
              <w:jc w:val="both"/>
              <w:rPr>
                <w:rFonts w:ascii="Arial" w:cs="Arial" w:hAnsi="Arial"/>
                <w:sz w:val="20"/>
                <w:szCs w:val="20"/>
              </w:rPr>
            </w:pPr>
            <w:r>
              <w:rPr>
                <w:rFonts w:ascii="Arial" w:cs="Arial" w:hAnsi="Arial"/>
                <w:sz w:val="20"/>
                <w:szCs w:val="20"/>
              </w:rPr>
              <w:t>Purpose. This study aims to determine the effect of COVID-19 prevention counseling on the knowledge and attitudes of the Wajo Regency in Baubau City.</w:t>
            </w:r>
          </w:p>
          <w:p>
            <w:pPr>
              <w:pStyle w:val="style4102"/>
              <w:ind w:right="-108"/>
              <w:jc w:val="both"/>
              <w:rPr>
                <w:rFonts w:ascii="Arial" w:cs="Arial" w:hAnsi="Arial"/>
                <w:sz w:val="20"/>
                <w:szCs w:val="20"/>
              </w:rPr>
            </w:pPr>
            <w:r>
              <w:rPr>
                <w:rFonts w:ascii="Arial" w:cs="Arial" w:hAnsi="Arial"/>
                <w:sz w:val="20"/>
                <w:szCs w:val="20"/>
              </w:rPr>
              <w:t xml:space="preserve">Method. This study used a quasi-experimental one group pretest-posttest design study, counseling was provided by means of indirect communication which was carried out in Wajo Regency, Baubau City. The </w:t>
            </w:r>
            <w:r>
              <w:rPr>
                <w:rFonts w:ascii="Arial" w:cs="Arial" w:hAnsi="Arial"/>
                <w:sz w:val="20"/>
                <w:szCs w:val="20"/>
              </w:rPr>
              <w:t>number of samples in this study were</w:t>
            </w:r>
            <w:r>
              <w:rPr>
                <w:rFonts w:ascii="Arial" w:cs="Arial" w:hAnsi="Arial"/>
                <w:sz w:val="20"/>
                <w:szCs w:val="20"/>
              </w:rPr>
              <w:t xml:space="preserve"> 40 patients. The data were collected using primary data in the form of a questionnaire in accordance with the inclusion criteria. The data were processed using paired t test analysis.</w:t>
            </w:r>
          </w:p>
          <w:p>
            <w:pPr>
              <w:pStyle w:val="style4102"/>
              <w:ind w:right="-108"/>
              <w:jc w:val="both"/>
              <w:rPr>
                <w:rFonts w:ascii="Arial" w:cs="Arial" w:hAnsi="Arial"/>
                <w:sz w:val="20"/>
                <w:szCs w:val="20"/>
              </w:rPr>
            </w:pPr>
            <w:r>
              <w:rPr>
                <w:rFonts w:ascii="Arial" w:cs="Arial" w:hAnsi="Arial"/>
                <w:sz w:val="20"/>
                <w:szCs w:val="20"/>
              </w:rPr>
              <w:t>Result. The results of the research on knowledge before extension were compared to after 3 days of extension, the value of 1.950 was obtained with a value of P = 0.000 (significance). Then after 6 days of counseling the value was 3.975 with a value of P = 0.000 (significance). The results of the study on attitudes before counseling were compared with those after 3 days of extension, which resulted in 2.050 with a value of P = 0.000 (significance). Then after 6 days of counseling the value was 3,950 with a value of P = 0,000 (significance).</w:t>
            </w:r>
          </w:p>
          <w:p>
            <w:pPr>
              <w:pStyle w:val="style4102"/>
              <w:ind w:right="-108"/>
              <w:jc w:val="both"/>
              <w:rPr>
                <w:rFonts w:ascii="Arial" w:cs="Arial" w:hAnsi="Arial"/>
                <w:sz w:val="20"/>
                <w:szCs w:val="20"/>
              </w:rPr>
            </w:pPr>
            <w:r>
              <w:rPr>
                <w:rFonts w:ascii="Arial" w:cs="Arial" w:hAnsi="Arial"/>
                <w:sz w:val="20"/>
                <w:szCs w:val="20"/>
              </w:rPr>
              <w:t xml:space="preserve">Conclusions. Based on the results of research and discussion, the conclusion of this study is that there is an effect of COVID-19 prevention counseling on the </w:t>
            </w:r>
            <w:r>
              <w:rPr>
                <w:rFonts w:ascii="Arial" w:cs="Arial" w:hAnsi="Arial"/>
                <w:sz w:val="20"/>
                <w:szCs w:val="20"/>
              </w:rPr>
              <w:t>knowledge and attitudes of the community in Wajo Regency, Bau</w:t>
            </w:r>
            <w:r>
              <w:rPr>
                <w:rFonts w:ascii="Arial" w:cs="Arial" w:hAnsi="Arial"/>
                <w:sz w:val="20"/>
                <w:szCs w:val="20"/>
              </w:rPr>
              <w:t>-</w:t>
            </w:r>
            <w:r>
              <w:rPr>
                <w:rFonts w:ascii="Arial" w:cs="Arial" w:hAnsi="Arial"/>
                <w:sz w:val="20"/>
                <w:szCs w:val="20"/>
              </w:rPr>
              <w:t>bau City.</w:t>
            </w:r>
          </w:p>
        </w:tc>
      </w:tr>
      <w:tr>
        <w:tblPrEx/>
        <w:trPr>
          <w:trHeight w:val="352" w:hRule="atLeast"/>
        </w:trPr>
        <w:tc>
          <w:tcPr>
            <w:tcW w:w="3863" w:type="dxa"/>
            <w:tcBorders>
              <w:bottom w:val="single" w:sz="8" w:space="0" w:color="auto"/>
            </w:tcBorders>
            <w:shd w:val="clear" w:color="auto" w:fill="f2f2f2"/>
          </w:tcPr>
          <w:p>
            <w:pPr>
              <w:pStyle w:val="style0"/>
              <w:spacing w:before="60" w:after="60"/>
              <w:rPr>
                <w:rFonts w:ascii="Arial" w:cs="Arial" w:hAnsi="Arial"/>
                <w:smallCaps/>
                <w:sz w:val="20"/>
                <w:szCs w:val="20"/>
                <w:lang w:val="id-ID"/>
              </w:rPr>
            </w:pPr>
            <w:r>
              <w:rPr>
                <w:rFonts w:ascii="Arial" w:cs="Arial" w:hAnsi="Arial"/>
                <w:smallCaps/>
                <w:sz w:val="20"/>
                <w:szCs w:val="20"/>
                <w:lang w:val="id-ID"/>
              </w:rPr>
              <w:t>Keyword</w:t>
            </w:r>
            <w:r>
              <w:rPr>
                <w:rFonts w:ascii="Arial" w:cs="Arial" w:hAnsi="Arial"/>
                <w:smallCaps/>
                <w:sz w:val="20"/>
                <w:szCs w:val="20"/>
                <w:lang w:val="id-ID"/>
              </w:rPr>
              <w:t>s</w:t>
            </w:r>
          </w:p>
        </w:tc>
        <w:tc>
          <w:tcPr>
            <w:tcW w:w="379" w:type="dxa"/>
            <w:vMerge w:val="continue"/>
            <w:tcBorders/>
          </w:tcPr>
          <w:p>
            <w:pPr>
              <w:pStyle w:val="style0"/>
              <w:spacing w:after="120"/>
              <w:rPr>
                <w:rFonts w:ascii="Arial" w:cs="Arial" w:hAnsi="Arial"/>
                <w:sz w:val="20"/>
                <w:szCs w:val="20"/>
              </w:rPr>
            </w:pPr>
          </w:p>
        </w:tc>
        <w:tc>
          <w:tcPr>
            <w:tcW w:w="4938" w:type="dxa"/>
            <w:vMerge w:val="continue"/>
            <w:tcBorders/>
          </w:tcPr>
          <w:p>
            <w:pPr>
              <w:pStyle w:val="style0"/>
              <w:spacing w:after="120"/>
              <w:rPr>
                <w:rFonts w:ascii="Arial" w:cs="Arial" w:hAnsi="Arial"/>
                <w:sz w:val="20"/>
                <w:szCs w:val="20"/>
              </w:rPr>
            </w:pPr>
          </w:p>
        </w:tc>
      </w:tr>
      <w:tr>
        <w:tblPrEx/>
        <w:trPr>
          <w:trHeight w:val="281" w:hRule="atLeast"/>
        </w:trPr>
        <w:tc>
          <w:tcPr>
            <w:tcW w:w="3863" w:type="dxa"/>
            <w:tcBorders>
              <w:top w:val="single" w:sz="8" w:space="0" w:color="auto"/>
            </w:tcBorders>
          </w:tcPr>
          <w:p>
            <w:pPr>
              <w:pStyle w:val="style0"/>
              <w:spacing w:before="120" w:after="120"/>
              <w:jc w:val="left"/>
              <w:rPr>
                <w:rFonts w:ascii="Arial" w:cs="Arial" w:hAnsi="Arial"/>
                <w:sz w:val="20"/>
                <w:szCs w:val="20"/>
                <w:lang w:val="id-ID"/>
              </w:rPr>
            </w:pPr>
            <w:r>
              <w:rPr>
                <w:rFonts w:ascii="Arial" w:cs="Arial" w:hAnsi="Arial"/>
                <w:sz w:val="20"/>
                <w:szCs w:val="20"/>
                <w:lang w:val="id-ID"/>
              </w:rPr>
              <w:t xml:space="preserve">Counseling, Knowledge, Attitudes, Quasi Experiments </w:t>
            </w:r>
          </w:p>
        </w:tc>
        <w:tc>
          <w:tcPr>
            <w:tcW w:w="379" w:type="dxa"/>
            <w:vMerge w:val="continue"/>
            <w:tcBorders/>
          </w:tcPr>
          <w:p>
            <w:pPr>
              <w:pStyle w:val="style0"/>
              <w:rPr>
                <w:rFonts w:ascii="Arial" w:cs="Arial" w:hAnsi="Arial"/>
                <w:sz w:val="20"/>
                <w:szCs w:val="20"/>
              </w:rPr>
            </w:pPr>
          </w:p>
        </w:tc>
        <w:tc>
          <w:tcPr>
            <w:tcW w:w="4938" w:type="dxa"/>
            <w:vMerge w:val="continue"/>
            <w:tcBorders/>
          </w:tcPr>
          <w:p>
            <w:pPr>
              <w:pStyle w:val="style0"/>
              <w:rPr>
                <w:rFonts w:ascii="Arial" w:cs="Arial" w:hAnsi="Arial"/>
                <w:sz w:val="20"/>
                <w:szCs w:val="20"/>
              </w:rPr>
            </w:pPr>
          </w:p>
        </w:tc>
      </w:tr>
      <w:tr>
        <w:tblPrEx/>
        <w:trPr>
          <w:trHeight w:val="281" w:hRule="atLeast"/>
        </w:trPr>
        <w:tc>
          <w:tcPr>
            <w:tcW w:w="3863" w:type="dxa"/>
            <w:tcBorders>
              <w:bottom w:val="single" w:sz="8" w:space="0" w:color="auto"/>
            </w:tcBorders>
            <w:shd w:val="clear" w:color="auto" w:fill="f2f2f2"/>
          </w:tcPr>
          <w:p>
            <w:pPr>
              <w:pStyle w:val="style0"/>
              <w:spacing w:before="60" w:after="60"/>
              <w:rPr>
                <w:rFonts w:ascii="Arial" w:cs="Arial" w:hAnsi="Arial"/>
                <w:smallCaps/>
                <w:sz w:val="20"/>
                <w:szCs w:val="20"/>
              </w:rPr>
            </w:pPr>
            <w:r>
              <w:rPr>
                <w:rFonts w:ascii="Arial" w:cs="Arial" w:hAnsi="Arial"/>
                <w:smallCaps/>
                <w:sz w:val="20"/>
                <w:szCs w:val="20"/>
              </w:rPr>
              <w:t>Correspondence</w:t>
            </w:r>
          </w:p>
        </w:tc>
        <w:tc>
          <w:tcPr>
            <w:tcW w:w="379" w:type="dxa"/>
            <w:vMerge w:val="continue"/>
            <w:tcBorders/>
          </w:tcPr>
          <w:p>
            <w:pPr>
              <w:pStyle w:val="style0"/>
              <w:rPr>
                <w:rFonts w:ascii="Arial" w:cs="Arial" w:hAnsi="Arial"/>
                <w:sz w:val="20"/>
                <w:szCs w:val="20"/>
              </w:rPr>
            </w:pPr>
          </w:p>
        </w:tc>
        <w:tc>
          <w:tcPr>
            <w:tcW w:w="4938" w:type="dxa"/>
            <w:vMerge w:val="continue"/>
            <w:tcBorders/>
          </w:tcPr>
          <w:p>
            <w:pPr>
              <w:pStyle w:val="style0"/>
              <w:rPr>
                <w:rFonts w:ascii="Arial" w:cs="Arial" w:hAnsi="Arial"/>
                <w:sz w:val="20"/>
                <w:szCs w:val="20"/>
              </w:rPr>
            </w:pPr>
          </w:p>
        </w:tc>
      </w:tr>
      <w:tr>
        <w:tblPrEx/>
        <w:trPr>
          <w:trHeight w:val="281" w:hRule="atLeast"/>
        </w:trPr>
        <w:tc>
          <w:tcPr>
            <w:tcW w:w="3863" w:type="dxa"/>
            <w:tcBorders>
              <w:top w:val="single" w:sz="8" w:space="0" w:color="auto"/>
              <w:bottom w:val="single" w:sz="8" w:space="0" w:color="auto"/>
            </w:tcBorders>
          </w:tcPr>
          <w:p>
            <w:pPr>
              <w:pStyle w:val="style0"/>
              <w:spacing w:lineRule="auto" w:line="360"/>
              <w:rPr>
                <w:rFonts w:ascii="Arial" w:cs="Arial" w:hAnsi="Arial"/>
                <w:sz w:val="20"/>
                <w:szCs w:val="20"/>
              </w:rPr>
            </w:pPr>
            <w:r>
              <w:rPr>
                <w:rFonts w:ascii="Arial" w:cs="Arial" w:hAnsi="Arial"/>
                <w:sz w:val="20"/>
                <w:szCs w:val="20"/>
              </w:rPr>
              <w:t xml:space="preserve">E-mail: </w:t>
            </w:r>
            <w:r>
              <w:rPr>
                <w:rFonts w:ascii="Arial" w:cs="Arial" w:hAnsi="Arial"/>
                <w:sz w:val="20"/>
                <w:szCs w:val="20"/>
              </w:rPr>
              <w:t>adiuskusnan.fkuho</w:t>
            </w:r>
            <w:r>
              <w:rPr>
                <w:rFonts w:ascii="Arial" w:cs="Arial" w:hAnsi="Arial"/>
                <w:sz w:val="20"/>
                <w:szCs w:val="20"/>
              </w:rPr>
              <w:t>@</w:t>
            </w:r>
            <w:r>
              <w:rPr>
                <w:rFonts w:ascii="Arial" w:cs="Arial" w:hAnsi="Arial"/>
                <w:sz w:val="20"/>
                <w:szCs w:val="20"/>
              </w:rPr>
              <w:t>g</w:t>
            </w:r>
            <w:r>
              <w:rPr>
                <w:rFonts w:ascii="Arial" w:cs="Arial" w:hAnsi="Arial"/>
                <w:sz w:val="20"/>
                <w:szCs w:val="20"/>
                <w:lang w:val="id-ID"/>
              </w:rPr>
              <w:t>mail</w:t>
            </w:r>
            <w:r>
              <w:rPr>
                <w:rFonts w:ascii="Arial" w:cs="Arial" w:hAnsi="Arial"/>
                <w:sz w:val="20"/>
                <w:szCs w:val="20"/>
              </w:rPr>
              <w:t>.com</w:t>
            </w:r>
          </w:p>
        </w:tc>
        <w:tc>
          <w:tcPr>
            <w:tcW w:w="379" w:type="dxa"/>
            <w:vMerge w:val="continue"/>
            <w:tcBorders/>
          </w:tcPr>
          <w:p>
            <w:pPr>
              <w:pStyle w:val="style0"/>
              <w:rPr>
                <w:rFonts w:ascii="Arial" w:cs="Arial" w:hAnsi="Arial"/>
                <w:sz w:val="20"/>
                <w:szCs w:val="20"/>
              </w:rPr>
            </w:pPr>
          </w:p>
        </w:tc>
        <w:tc>
          <w:tcPr>
            <w:tcW w:w="4938" w:type="dxa"/>
            <w:vMerge w:val="continue"/>
            <w:tcBorders>
              <w:bottom w:val="single" w:sz="8" w:space="0" w:color="auto"/>
            </w:tcBorders>
          </w:tcPr>
          <w:p>
            <w:pPr>
              <w:pStyle w:val="style0"/>
              <w:rPr>
                <w:rFonts w:ascii="Arial" w:cs="Arial" w:hAnsi="Arial"/>
                <w:sz w:val="20"/>
                <w:szCs w:val="20"/>
              </w:rPr>
            </w:pPr>
          </w:p>
        </w:tc>
      </w:tr>
    </w:tbl>
    <w:p>
      <w:pPr>
        <w:pStyle w:val="style0"/>
        <w:rPr>
          <w:rFonts w:ascii="Arial" w:cs="Arial" w:hAnsi="Arial"/>
          <w:sz w:val="24"/>
        </w:rPr>
      </w:pPr>
    </w:p>
    <w:p>
      <w:pPr>
        <w:pStyle w:val="style1"/>
        <w:keepLines w:val="false"/>
        <w:numPr>
          <w:ilvl w:val="0"/>
          <w:numId w:val="0"/>
        </w:numPr>
        <w:autoSpaceDE w:val="false"/>
        <w:autoSpaceDN w:val="false"/>
        <w:spacing w:before="0" w:after="120" w:lineRule="auto" w:line="240"/>
        <w:rPr>
          <w:rFonts w:ascii="Arial" w:cs="Arial" w:hAnsi="Arial"/>
          <w:sz w:val="24"/>
          <w:szCs w:val="24"/>
        </w:rPr>
        <w:sectPr>
          <w:type w:val="continuous"/>
          <w:pgSz w:w="11906" w:h="16838" w:orient="portrait"/>
          <w:pgMar w:top="1560" w:right="1440" w:bottom="1440" w:left="1440" w:header="708" w:footer="708" w:gutter="0"/>
          <w:cols w:space="282"/>
          <w:docGrid w:linePitch="360"/>
        </w:sectPr>
      </w:pPr>
    </w:p>
    <w:p>
      <w:pPr>
        <w:pStyle w:val="style1"/>
        <w:keepLines w:val="false"/>
        <w:numPr>
          <w:ilvl w:val="0"/>
          <w:numId w:val="8"/>
        </w:numPr>
        <w:autoSpaceDE w:val="false"/>
        <w:autoSpaceDN w:val="false"/>
        <w:spacing w:before="0" w:after="120" w:lineRule="auto" w:line="240"/>
        <w:ind w:left="284" w:hanging="284"/>
        <w:rPr>
          <w:rFonts w:ascii="Arial" w:cs="Arial" w:hAnsi="Arial"/>
          <w:sz w:val="24"/>
          <w:szCs w:val="24"/>
        </w:rPr>
      </w:pPr>
      <w:r>
        <w:rPr>
          <w:rFonts w:ascii="Arial" w:cs="Arial" w:hAnsi="Arial"/>
          <w:sz w:val="24"/>
          <w:szCs w:val="24"/>
        </w:rPr>
        <w:t xml:space="preserve">INTRODUCTION </w:t>
      </w:r>
    </w:p>
    <w:p>
      <w:pPr>
        <w:pStyle w:val="style0"/>
        <w:spacing w:lineRule="auto" w:line="240"/>
        <w:rPr>
          <w:rFonts w:ascii="Arial" w:cs="Arial" w:hAnsi="Arial"/>
          <w:sz w:val="24"/>
        </w:rPr>
      </w:pPr>
      <w:r>
        <w:rPr>
          <w:rFonts w:ascii="Arial" w:cs="Arial" w:hAnsi="Arial"/>
          <w:sz w:val="24"/>
        </w:rPr>
        <w:t>Coronavirus adalah keluarga virus yang menginfeksi hewan dan manusia.</w:t>
      </w:r>
      <w:r>
        <w:rPr>
          <w:rFonts w:ascii="Arial" w:cs="Arial" w:hAnsi="Arial"/>
          <w:sz w:val="24"/>
        </w:rPr>
        <w:t xml:space="preserve"> </w:t>
      </w:r>
      <w:r>
        <w:rPr>
          <w:rFonts w:ascii="Arial" w:cs="Arial" w:hAnsi="Arial"/>
          <w:sz w:val="24"/>
        </w:rPr>
        <w:t>coronavirus</w:t>
      </w:r>
      <w:r>
        <w:rPr>
          <w:rFonts w:ascii="Arial" w:cs="Arial" w:hAnsi="Arial"/>
          <w:sz w:val="24"/>
        </w:rPr>
        <w:t xml:space="preserve"> dapat menyebabkan penyakit ringan yang mirip dengan flu biasa, sementara yang lain menyebabkan penyakit yang lebih parah seperti MERS (Middle East Respiratory Syndrome) dan SARS (Sindrom Pernapasan Akut Parah). Beberapa virus korona yang ditemukan pada hewan dapat menginfeksi manusia ini dikenal sebagai penyakit zoonosis </w:t>
      </w:r>
      <w:r>
        <w:rPr>
          <w:rFonts w:ascii="Arial" w:cs="Arial" w:hAnsi="Arial"/>
          <w:sz w:val="24"/>
        </w:rPr>
        <w:fldChar w:fldCharType="begin"/>
      </w:r>
      <w:r>
        <w:rPr>
          <w:rFonts w:ascii="Arial" w:cs="Arial" w:hAnsi="Arial"/>
          <w:sz w:val="24"/>
        </w:rPr>
        <w:instrText>ADDIN CSL_CITATION {"citationItems":[{"id":"ITEM-1","itemData":{"ISSN":"2096-7071","author":[{"dropping-particle":"","family":"Tu","given":"Wenxiao","non-dropping-particle":"","parse-names":false,"suffix":""},{"dropping-particle":"","family":"Tang","given":"Houlin","non-dropping-particle":"","parse-names":false,"suffix":""},{"dropping-particle":"","family":"Chen","given":"Fangfang","non-dropping-particle":"","parse-names":false,"suffix":""},{"dropping-particle":"","family":"Wei","given":"Yinong","non-dropping-particle":"","parse-names":false,"suffix":""},{"dropping-particle":"","family":"Xu","given":"Tingling","non-dropping-particle":"","parse-names":false,"suffix":""},{"dropping-particle":"","family":"Liao","given":"Kaiju","non-dropping-particle":"","parse-names":false,"suffix":""},{"dropping-particle":"","family":"Xiang","given":"Nijian","non-dropping-particle":"","parse-names":false,"suffix":""},{"dropping-particle":"","family":"Shi","given":"Guoqing","non-dropping-particle":"","parse-names":false,"suffix":""},{"dropping-particle":"","family":"Li","given":"Qun","non-dropping-particle":"","parse-names":false,"suffix":""},{"dropping-particle":"","family":"Feng","given":"Zijian","non-dropping-particle":"","parse-names":false,"suffix":""}],"container-title":"China CDC Weekly","id":"ITEM-1","issue":"6","issued":{"date-parts":[["2020"]]},"page":"83-86","publisher":"China CDC Weekly","title":"Epidemic update and risk assessment of 2019 novel coronavirus-China, January 28, 2020","type":"article-journal","volume":"2"},"uris":["http://www.mendeley.com/documents/?uuid=befc8b1a-e1a6-4e79-adaf-b6fdb6ea40fe"]}],"mendeley":{"formattedCitation":"(Tu et al., 2020)","plainTextFormattedCitation":"(Tu et al., 2020)","previouslyFormattedCitation":"(Tu et al.,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(Tu et al., 2020)</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Diawal tahun 2020, dunia digemparkan dengan merabaknya virus baru yaitu coronavirus jenis baru.</w:t>
      </w:r>
      <w:r>
        <w:rPr>
          <w:rFonts w:ascii="Arial" w:cs="Arial" w:hAnsi="Arial"/>
          <w:sz w:val="24"/>
        </w:rPr>
        <w:t xml:space="preserve"> </w:t>
      </w:r>
      <w:r>
        <w:rPr>
          <w:rFonts w:ascii="Arial" w:cs="Arial" w:hAnsi="Arial"/>
          <w:sz w:val="24"/>
        </w:rPr>
        <w:t>(SARS-COV-2) dan penyakitnya disebut coronavirus disease 2019 (COVID-19).</w:t>
      </w:r>
      <w:r>
        <w:rPr>
          <w:rFonts w:ascii="Arial" w:cs="Arial" w:hAnsi="Arial"/>
          <w:sz w:val="24"/>
        </w:rPr>
        <w:t xml:space="preserve"> Diketahui, asal mula virus ini berasal dari </w:t>
      </w:r>
      <w:r>
        <w:rPr>
          <w:rFonts w:ascii="Arial" w:cs="Arial" w:hAnsi="Arial"/>
          <w:sz w:val="24"/>
        </w:rPr>
        <w:t>wuhan</w:t>
      </w:r>
      <w:r>
        <w:rPr>
          <w:rFonts w:ascii="Arial" w:cs="Arial" w:hAnsi="Arial"/>
          <w:sz w:val="24"/>
        </w:rPr>
        <w:t xml:space="preserve">, tiongkok. </w:t>
      </w:r>
      <w:r>
        <w:rPr>
          <w:rFonts w:ascii="Arial" w:cs="Arial" w:hAnsi="Arial"/>
          <w:sz w:val="24"/>
        </w:rPr>
        <w:t>Ditemukan pada akhir desember tahun 2019.</w:t>
      </w:r>
      <w:r>
        <w:rPr>
          <w:rFonts w:ascii="Arial" w:cs="Arial" w:hAnsi="Arial"/>
          <w:sz w:val="24"/>
        </w:rPr>
        <w:t xml:space="preserve"> Sampai saat ini sudah dipastikan terdapat 65 negara yang telah terjangkit virus satu ini </w:t>
      </w:r>
      <w:r>
        <w:rPr>
          <w:rFonts w:ascii="Arial" w:cs="Arial" w:hAnsi="Arial"/>
          <w:sz w:val="24"/>
        </w:rPr>
        <w:fldChar w:fldCharType="begin"/>
      </w:r>
      <w:r>
        <w:rPr>
          <w:rFonts w:ascii="Arial" w:cs="Arial" w:hAnsi="Arial"/>
          <w:sz w:val="24"/>
        </w:rPr>
        <w:instrText>ADDIN CSL_CITATION {"citationItems":[{"id":"ITEM-1","itemData":{"abstract":"A B S T R A C T Coronavirus Disease (Covid-19). In 2020, a new type of coronavirus (SARS-CoV-2) was spread, called a disease called Coronavirus disease 2) was spread, called a disease called Coronavirus disease 2019 (COVID-19). This virus was discovered in Wuhan, China for the 19). This virus was discovered in Wuhan, China for the first time and has infected 90,308 p first time and has infected 90,308 people as of March 2, 2020. The eople as of March 2, 2020. The number of deaths reached 3,087 people or 6%, the number of patients number of deaths reached 3,087 people or 6%, the number of patients recovering 45,726 people. This type of single positive RNA strain recovering 45,726 people. This type of single positive RNA strain infects the human respiratory tract and is sensitive to heat and can infects the human respiratory tract and is sensitive to heat and can effectively be activated by chlorine-containing disinfectants. The source containing disinfectants. The source of the host is thought to come from animals, especially bats, and other of the host is thought to come from animals, especially bats, and other vectors such as bamboo rats, camels and ferrets. Common symptoms vectors such as bamboo rats, camels and ferrets. Common symptoms include fever, cough and difficulty breathing. Clinical syndrome is include fever, cough and difficulty breathing. Clinical syndrome is divided into uncomplicated, mild pneumonia and severe pneumonia. divided into uncomplicated, mild pneumonia and severe pneumonia. Specimen examination is taken from the throat swab (nasopharynx and Specimen examination is taken from the throat swab (nasopharynx and oropharynx) and lower airway (sputum, bronchial rinse, endotracheal oropharynx) and lower airway (sputum, bronchial rinse, endotracheal aspirate). Isolation was carried out on patients proven to be infected aspirate). Isolation was carried out on patients prove with Covid-19 to prevent wider spread. This","author":[{"dropping-particle":"","family":"Yuliana","given":"","non-dropping-particle":"","parse-names":false,"suffix":""}],"container-title":"WELLNESS AND HEALTHY MAGAZINE","id":"ITEM-1","issued":{"date-parts":[["2020"]]},"title":"Corona virus diseases (Covid -19); Sebuah tinjauan literatur","type":"article-journal"},"uris":["http://www.mendeley.com/documents/?uuid=262c52df-0834-4972-beb7-796d94c802cb"]}],"mendeley":{"formattedCitation":"(Yuliana, 2020)","plainTextFormattedCitation":"(Yuliana, 2020)","previouslyFormattedCitation":"(Yuliana,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(Yuliana, 2020)</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Pada tanggal 31 Desember 2019, Tiongkok melaporkan kasus pneumonia misterius yang tidak diketahui penyebabnya.</w:t>
      </w:r>
      <w:r>
        <w:rPr>
          <w:rFonts w:ascii="Arial" w:cs="Arial" w:hAnsi="Arial"/>
          <w:sz w:val="24"/>
        </w:rPr>
        <w:t xml:space="preserve"> </w:t>
      </w:r>
      <w:r>
        <w:rPr>
          <w:rFonts w:ascii="Arial" w:cs="Arial" w:hAnsi="Arial"/>
          <w:sz w:val="24"/>
        </w:rPr>
        <w:t>Dalam 3 hari, pasien dengan kasus tersebut berjumlah 44 pasien dan terus bertambah hingga saat ini berjumlah ribuan kasus.</w:t>
      </w:r>
      <w:r>
        <w:rPr>
          <w:rFonts w:ascii="Arial" w:cs="Arial" w:hAnsi="Arial"/>
          <w:sz w:val="24"/>
        </w:rPr>
        <w:t xml:space="preserve"> Pada awalnya data epidemiologi menunjukkan 66% pasien berkaitan atau terpajan dengan satu pasar seafood atau live market di Wuhan, Provinsi Hubei Tiongkok </w:t>
      </w:r>
      <w:r>
        <w:rPr>
          <w:rFonts w:ascii="Arial" w:cs="Arial" w:hAnsi="Arial"/>
          <w:sz w:val="24"/>
        </w:rPr>
        <w:fldChar w:fldCharType="begin"/>
      </w:r>
      <w:r>
        <w:rPr>
          <w:rFonts w:ascii="Arial" w:cs="Arial" w:hAnsi="Arial"/>
          <w:sz w:val="24"/>
        </w:rPr>
        <w:instrText>ADDIN CSL_CITATION {"citationItems":[{"id":"ITEM-1","itemData":{"author":[{"dropping-particle":"","family":"Perhimpunan Dokter Paru Indonesia","given":"","non-dropping-particle":"","parse-names":false,"suffix":""}],"container-title":"Jakarta: Perhimpunan Dokter Paru Indonesia","id":"ITEM-1","issued":{"date-parts":[["2020"]]},"publisher-place":"Jakarta","title":"Pneumonia COVID-19, Diagnosis dan penatalaksanaan di Indonesia","type":"book"},"uris":["http://www.mendeley.com/documents/?uuid=3269e06e-a0fe-4e3b-b258-a4b0dd329fbb"]}],"mendeley":{"formattedCitation":"(Perhimpunan Dokter Paru Indonesia, 2020)","plainTextFormattedCitation":"(Perhimpunan Dokter Paru Indonesia, 2020)","previouslyFormattedCitation":"(Perhimpunan Dokter Paru Indonesia,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(Perhimpunan Dokter Paru Indonesia, 2020)</w:t>
      </w:r>
      <w:r>
        <w:rPr>
          <w:rFonts w:ascii="Arial" w:cs="Arial" w:hAnsi="Arial"/>
          <w:sz w:val="24"/>
        </w:rPr>
        <w:fldChar w:fldCharType="end"/>
      </w:r>
    </w:p>
    <w:p>
      <w:pPr>
        <w:pStyle w:val="style0"/>
        <w:spacing w:lineRule="auto" w:line="240"/>
        <w:rPr>
          <w:rFonts w:ascii="Arial" w:cs="Arial" w:hAnsi="Arial"/>
          <w:sz w:val="24"/>
        </w:rPr>
      </w:pPr>
      <w:r>
        <w:rPr>
          <w:rFonts w:ascii="Arial" w:cs="Arial" w:hAnsi="Arial"/>
          <w:sz w:val="24"/>
        </w:rPr>
        <w:t xml:space="preserve">Sampel isolat dari pasien diteliti dengan hasil menunjukkan adanya infeksi coronavirus, jenis betacoronavirus tipe baru, diberi nama 2019 novel coronavirus (2019-nCoV) </w:t>
      </w:r>
      <w:r>
        <w:rPr>
          <w:rFonts w:ascii="Arial" w:cs="Arial" w:hAnsi="Arial"/>
          <w:sz w:val="24"/>
        </w:rPr>
        <w:fldChar w:fldCharType="begin"/>
      </w:r>
      <w:r>
        <w:rPr>
          <w:rFonts w:ascii="Arial" w:cs="Arial" w:hAnsi="Arial"/>
          <w:sz w:val="24"/>
        </w:rPr>
        <w:instrText>ADDIN CSL_CITATION {"citationItems":[{"id":"ITEM-1","itemData":{"author":[{"dropping-particle":"","family":"Perhimpuan Ahli Paru Indonesia","given":"","non-dropping-particle":"","parse-names":false,"suffix":""}],"container-title":"Jakarta: PDPI","id":"ITEM-1","issued":{"date-parts":[["2011"]]},"page":"1-21","title":"Pedoman diagnosis dan penatalaksanaan tuberkulosis di Indonesia","type":"article-journal"},"uris":["http://www.mendeley.com/documents/?uuid=7f4a53af-56b9-43be-bd1f-1a573864e7c7"]}],"mendeley":{"formattedCitation":"(Perhimpuan Ahli Paru Indonesia, 2011)","plainTextFormattedCitation":"(Perhimpuan Ahli Paru Indonesia, 2011)","previouslyFormattedCitation":"(Perhimpuan Ahli Paru Indonesia, 2011)"},"properties":{"noteIndex":0},"schema":"https://github.com/citation-style-language/schema/raw/master/csl-citation.json"}</w:instrText>
      </w:r>
      <w:r>
        <w:rPr>
          <w:rFonts w:ascii="Arial" w:cs="Arial" w:hAnsi="Arial"/>
          <w:sz w:val="24"/>
        </w:rPr>
        <w:fldChar w:fldCharType="separate"/>
      </w:r>
      <w:r>
        <w:rPr>
          <w:rFonts w:ascii="Arial" w:cs="Arial" w:hAnsi="Arial"/>
          <w:noProof/>
          <w:sz w:val="24"/>
        </w:rPr>
        <w:t>(Perhimpuan Ahli Paru Indonesia, 2011)</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 xml:space="preserve">China masih menempati posisi tertinggi, yaitu 81.637 kasus, tetapi kasus </w:t>
      </w:r>
      <w:r>
        <w:rPr>
          <w:rFonts w:ascii="Arial" w:cs="Arial" w:hAnsi="Arial"/>
          <w:sz w:val="24"/>
        </w:rPr>
        <w:t xml:space="preserve">kesembuhan di China juga tinggi, yaitu 73.770 kasus sehingga kasus COVID-19 di China sudah terkendali </w:t>
      </w:r>
      <w:r>
        <w:rPr>
          <w:rFonts w:ascii="Arial" w:cs="Arial" w:hAnsi="Arial"/>
          <w:sz w:val="24"/>
        </w:rPr>
        <w:fldChar w:fldCharType="begin"/>
      </w:r>
      <w:r>
        <w:rPr>
          <w:rFonts w:ascii="Arial" w:cs="Arial" w:hAnsi="Arial"/>
          <w:sz w:val="24"/>
        </w:rPr>
        <w:instrText>ADDIN CSL_CITATION {"citationItems":[{"id":"ITEM-1","itemData":{"author":[{"dropping-particle":"","family":"Handarini","given":"Oktafia Ika","non-dropping-particle":"","parse-names":false,"suffix":""},{"dropping-particle":"","family":"Wulandari","given":"Siti Sri","non-dropping-particle":"","parse-names":false,"suffix":""}],"container-title":"Jurnal Pendidikan Administrasi Perkantoran (JPAP)","id":"ITEM-1","issue":"3","issued":{"date-parts":[["2020"]]},"page":"496-503","title":"Pembelajaran Daring Sebagai Upaya Study From Home (SFH) Selama Pandemi Covid 19","type":"article-journal","volume":"8"},"uris":["http://www.mendeley.com/documents/?uuid=f3956453-db13-47cc-a1a1-e3dbbbb2dd89"]}],"mendeley":{"formattedCitation":"(Handarini &amp; Wulandari, 2020)","plainTextFormattedCitation":"(Handarini &amp; Wulandari, 2020)","previouslyFormattedCitation":"(Handarini &amp; Wulandari,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(Handarini &amp; Wulandari, 2020)</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 xml:space="preserve">COVID-19 pertama dilaporkan di </w:t>
      </w:r>
      <w:r>
        <w:rPr>
          <w:rFonts w:ascii="Arial" w:cs="Arial" w:hAnsi="Arial"/>
          <w:sz w:val="24"/>
        </w:rPr>
        <w:t>indonesia</w:t>
      </w:r>
      <w:r>
        <w:rPr>
          <w:rFonts w:ascii="Arial" w:cs="Arial" w:hAnsi="Arial"/>
          <w:sz w:val="24"/>
        </w:rPr>
        <w:t xml:space="preserve"> pada tanggal 2 Maret 2020 sejumlah dua kasus. </w:t>
      </w:r>
      <w:r>
        <w:rPr>
          <w:rFonts w:ascii="Arial" w:cs="Arial" w:hAnsi="Arial"/>
          <w:sz w:val="24"/>
        </w:rPr>
        <w:t>Data 31 Maret 2020 menunjukkan kasus yang terkonfirmasi berjumlah 1.528 kasus dan 136 kasus kematian.</w:t>
      </w:r>
      <w:r>
        <w:rPr>
          <w:rFonts w:ascii="Arial" w:cs="Arial" w:hAnsi="Arial"/>
          <w:sz w:val="24"/>
        </w:rPr>
        <w:t xml:space="preserve"> Tingkat mortalitas COVID-19 di Indonesia sebesar 8,9%, angka ini merupakan yang tertinggi di asia tenggara </w:t>
      </w:r>
      <w:r>
        <w:rPr>
          <w:rFonts w:ascii="Arial" w:cs="Arial" w:hAnsi="Arial"/>
          <w:sz w:val="24"/>
        </w:rPr>
        <w:fldChar w:fldCharType="begin"/>
      </w:r>
      <w:r>
        <w:rPr>
          <w:rFonts w:ascii="Arial" w:cs="Arial" w:hAnsi="Arial"/>
          <w:sz w:val="24"/>
        </w:rPr>
        <w:instrText>ADDIN CSL_CITATION {"citationItems":[{"id":"ITEM-1","itemData":{"ISSN":"2549-0621","author":[{"dropping-particle":"","family":"Susilo","given":"Adityo","non-dropping-particle":"","parse-names":false,"suffix":""},{"dropping-particle":"","family":"Rumende","given":"Cleopas Martin","non-dropping-particle":"","parse-names":false,"suffix":""},{"dropping-particle":"","family":"Pitoyo","given":"Ceva Wicaksono","non-dropping-particle":"","parse-names":false,"suffix":""},{"dropping-particle":"","family":"Santoso","given":"Widayat Djoko","non-dropping-particle":"","parse-names":false,"suffix":""},{"dropping-particle":"","family":"Yulianti","given":"Mira","non-dropping-particle":"","parse-names":false,"suffix":""},{"dropping-particle":"","family":"Herikurniawan","given":"Herikurniawan","non-dropping-particle":"","parse-names":false,"suffix":""},{"dropping-particle":"","family":"Sinto","given":"Robert","non-dropping-particle":"","parse-names":false,"suffix":""},{"dropping-particle":"","family":"Singh","given":"Gurmeet","non-dropping-particle":"","parse-names":false,"suffix":""},{"dropping-particle":"","family":"Nainggolan","given":"Leonard","non-dropping-particle":"","parse-names":false,"suffix":""},{"dropping-particle":"","family":"Nelwan","given":"Erni Juwita","non-dropping-particle":"","parse-names":false,"suffix":""}],"container-title":"Jurnal Penyakit Dalam Indonesia","id":"ITEM-1","issue":"1","issued":{"date-parts":[["2020"]]},"page":"45-67","title":"Coronavirus disease 2019: Tinjauan literatur terkini","type":"article-journal","volume":"7"},"uris":["http://www.mendeley.com/documents/?uuid=cbe21f75-734c-44bb-96a5-bad4b920120f"]}],"mendeley":{"formattedCitation":"(Susilo et al., 2020)","plainTextFormattedCitation":"(Susilo et al., 2020)","previouslyFormattedCitation":"(Susilo et al.,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(Susilo et al., 2020)</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Kasus COVID-19 Di Provinsi Sulawesi Tenggara Kota Kendari hingga hari ini mengalami peningkatan terus menerus.</w:t>
      </w:r>
      <w:r>
        <w:rPr>
          <w:rFonts w:ascii="Arial" w:cs="Arial" w:hAnsi="Arial"/>
          <w:sz w:val="24"/>
        </w:rPr>
        <w:t xml:space="preserve"> Dan sema</w:t>
      </w:r>
      <w:r>
        <w:rPr>
          <w:rFonts w:ascii="Arial" w:cs="Arial" w:hAnsi="Arial"/>
          <w:sz w:val="24"/>
        </w:rPr>
        <w:t>kin banyak daerah yang telah di</w:t>
      </w:r>
      <w:r>
        <w:rPr>
          <w:rFonts w:ascii="Arial" w:cs="Arial" w:hAnsi="Arial"/>
          <w:sz w:val="24"/>
        </w:rPr>
        <w:t xml:space="preserve">kategorikan ke dalam zona merah </w:t>
      </w:r>
      <w:r>
        <w:rPr>
          <w:rFonts w:ascii="Arial" w:cs="Arial" w:hAnsi="Arial"/>
          <w:sz w:val="24"/>
        </w:rPr>
        <w:fldChar w:fldCharType="begin"/>
      </w:r>
      <w:r>
        <w:rPr>
          <w:rFonts w:ascii="Arial" w:cs="Arial" w:hAnsi="Arial"/>
          <w:sz w:val="24"/>
        </w:rPr>
        <w:instrText>ADDIN CSL_CITATION {"citationItems":[{"id":"ITEM-1","itemData":{"author":[{"dropping-particle":"","family":"Sabilu","given":"Yusuf Sabilu Yusuf","non-dropping-particle":"","parse-names":false,"suffix":""},{"dropping-particle":"","family":"Zainuddin","given":"Asnia","non-dropping-particle":"","parse-names":false,"suffix":""},{"dropping-particle":"","family":"Lisnawaty","given":"Lisnawaty","non-dropping-particle":"","parse-names":false,"suffix":""},{"dropping-particle":"","family":"Pratiwi","given":"Arum Dian","non-dropping-particle":"","parse-names":false,"suffix":""}],"container-title":"JURNAL ANOA","id":"ITEM-1","issue":"3","issued":{"date-parts":[["2020"]]},"page":"200-212","title":"PENINGKATAN KESADARAN TERHADAP PENCEGAHAN COVID-19 MELALUI UPAYA TRACKING DAN PROMOSI KESEHATAN BERBASIS DARING DI PROVINSI SULAWESI TENGGARA TAHUN 2020","type":"article-journal","volume":"1"},"uris":["http://www.mendeley.com/documents/?uuid=4af3bf57-612b-4777-95ec-80a4e7b3776c"]}],"mendeley":{"formattedCitation":"(Sabilu et al., 2020)","plainTextFormattedCitation":"(Sabilu et al., 2020)","previouslyFormattedCitation":"(Sabilu et al.,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(Sabilu et al., 2020)</w:t>
      </w:r>
      <w:r>
        <w:rPr>
          <w:rFonts w:ascii="Arial" w:cs="Arial" w:hAnsi="Arial"/>
          <w:sz w:val="24"/>
        </w:rPr>
        <w:fldChar w:fldCharType="end"/>
      </w:r>
      <w:r>
        <w:rPr>
          <w:rFonts w:ascii="Arial" w:cs="Arial" w:hAnsi="Arial"/>
          <w:sz w:val="24"/>
        </w:rPr>
        <w:t xml:space="preserve">. </w:t>
      </w:r>
    </w:p>
    <w:p>
      <w:pPr>
        <w:pStyle w:val="style0"/>
        <w:spacing w:lineRule="auto" w:line="240"/>
        <w:rPr>
          <w:rFonts w:ascii="Arial" w:cs="Arial" w:hAnsi="Arial"/>
          <w:sz w:val="24"/>
        </w:rPr>
      </w:pPr>
      <w:r>
        <w:rPr>
          <w:rFonts w:ascii="Arial" w:cs="Arial" w:hAnsi="Arial"/>
          <w:sz w:val="24"/>
        </w:rPr>
        <w:t xml:space="preserve">Berdasarkan update data perkembangan COVID-19 Provinsi Sulawesi Tenggara di bulan </w:t>
      </w:r>
      <w:r>
        <w:rPr>
          <w:rFonts w:ascii="Arial" w:cs="Arial" w:hAnsi="Arial"/>
          <w:sz w:val="24"/>
        </w:rPr>
        <w:t>O</w:t>
      </w:r>
      <w:r>
        <w:rPr>
          <w:rFonts w:ascii="Arial" w:cs="Arial" w:hAnsi="Arial"/>
          <w:sz w:val="24"/>
        </w:rPr>
        <w:t xml:space="preserve">ktober 2020 total suspek masih diisolasi 125 orang, total jumlah probable 1 orang, total jumlah kasus positif 3256 orang, total kasus positif masih di isolasi 952 orang, total kontak erat masih diisolasi 1792 orang </w:t>
      </w:r>
      <w:r>
        <w:rPr>
          <w:rFonts w:ascii="Arial" w:cs="Arial" w:hAnsi="Arial"/>
          <w:sz w:val="24"/>
        </w:rPr>
        <w:fldChar w:fldCharType="begin"/>
      </w:r>
      <w:r>
        <w:rPr>
          <w:rFonts w:ascii="Arial" w:cs="Arial" w:hAnsi="Arial"/>
          <w:sz w:val="24"/>
        </w:rPr>
        <w:instrText>ADDIN CSL_CITATION {"citationItems":[{"id":"ITEM-1","itemData":{"author":[{"dropping-particle":"","family":"Satgas COVID-19 Sultra","given":"","non-dropping-particle":"","parse-names":false,"suffix":""}],"id":"ITEM-1","issued":{"date-parts":[["2020"]]},"title":"Infografis COVID-19 (16 Juni 2021. [Online] tersedia pada https://covid19.go.id/p/berita/infografis-covid-19-10-juli-2020.","type":"article"},"uris":["http://www.mendeley.com/documents/?uuid=9df5e676-e94e-4107-a9f1-393a497255c5"]}],"mendeley":{"formattedCitation":"(Satgas COVID-19 Sultra, 2020)","plainTextFormattedCitation":"(Satgas COVID-19 Sultra, 2020)","previouslyFormattedCitation":"(Satgas COVID-19 Sultra,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(Satgas COVID-19 Sultra, 2020)</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 xml:space="preserve">Berdasarkan periode data perkembangan COVID-19 di Kota Baubau pada bulan juni sampai bulan oktober tahun 2020 tercatat ODP 10 orang, (SP ODP 0), OTG 81 orang, (SP OTG 1 orang), PDP 3 orang, positif 12 orang, sembuh 0 orang, total sembuh 3 orang. Pada bulan oktober probable dan suspect yang masih dipantau total 84 orang, total kasus konfirmasi yang masih dalam perawatan 38 orang, jumlah kontak erat yang sedang dipantau sampai dengan saat ini berjumlah 165 orang, total terkonfirmasi 471 orang, total sembuh 419 orang, sembuh 1 orang </w:t>
      </w:r>
      <w:r>
        <w:rPr>
          <w:rFonts w:ascii="Arial" w:cs="Arial" w:hAnsi="Arial"/>
          <w:sz w:val="24"/>
        </w:rPr>
        <w:fldChar w:fldCharType="begin"/>
      </w:r>
      <w:r>
        <w:rPr>
          <w:rFonts w:ascii="Arial" w:cs="Arial" w:hAnsi="Arial"/>
          <w:sz w:val="24"/>
        </w:rPr>
        <w:instrText>ADDIN CSL_CITATION {"citationItems":[{"id":"ITEM-1","itemData":{"author":[{"dropping-particle":"","family":"Satgas COVID-19 Sultra","given":"","non-dropping-particle":"","parse-names":false,"suffix":""}],"id":"ITEM-1","issued":{"date-parts":[["2020"]]},"title":"Infografis COVID-19 (16 Juni 2021. [Online] tersedia pada https://covid19.go.id/p/berita/infografis-covid-19-10-juli-2020.","type":"article"},"uris":["http://www.mendeley.com/documents/?uuid=9df5e676-e94e-4107-a9f1-393a497255c5"]}],"mendeley":{"formattedCitation":"(Satgas COVID-19 Sultra, 2020)","plainTextFormattedCitation":"(Satgas COVID-19 Sultra, 2020)","previouslyFormattedCitation":"(Satgas COVID-19 Sultra,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(Satgas COVID-19 Sultra, 2020)</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Pencegahan dan pengendalian COVID-19 harus ditempatkan sangat penting.</w:t>
      </w:r>
      <w:r>
        <w:rPr>
          <w:rFonts w:ascii="Arial" w:cs="Arial" w:hAnsi="Arial"/>
          <w:sz w:val="24"/>
        </w:rPr>
        <w:t xml:space="preserve"> </w:t>
      </w:r>
      <w:r>
        <w:rPr>
          <w:rFonts w:ascii="Arial" w:cs="Arial" w:hAnsi="Arial"/>
          <w:sz w:val="24"/>
        </w:rPr>
        <w:t xml:space="preserve">Departemen kesehatan pada semua tingkatan/level harus mengikuti administrasi pemerintah dan memperkuat pedoman kerja pencegahan dan pengendalian epidemi lokal, membentuk kelompok ahli pencegahan dan pengendalian COVID-19 </w:t>
      </w:r>
      <w:r>
        <w:rPr>
          <w:rFonts w:ascii="Arial" w:cs="Arial" w:hAnsi="Arial"/>
          <w:sz w:val="24"/>
        </w:rPr>
        <w:fldChar w:fldCharType="begin"/>
      </w:r>
      <w:r>
        <w:rPr>
          <w:rFonts w:ascii="Arial" w:cs="Arial" w:hAnsi="Arial"/>
          <w:sz w:val="24"/>
        </w:rPr>
        <w:instrText>ADDIN CSL_CITATION {"citationItems":[{"id":"ITEM-1","itemData":{"ISSN":"2056-5968","author":[{"dropping-particle":"","family":"Tan","given":"Yun","non-dropping-particle":"","parse-names":false,"suffix":""},{"dropping-particle":"","family":"Zhang","given":"Wei","non-dropping-particle":"","parse-names":false,"suffix":""},{"dropping-particle":"","family":"Zhu","given":"Zhaoqin","non-dropping-particle":"","parse-names":false,"suffix":""},{"dropping-particle":"","family":"Qiao","given":"Niu","non-dropping-particle":"","parse-names":false,"suffix":""},{"dropping-particle":"","family":"Ling","given":"Yun","non-dropping-particle":"","parse-names":false,"suffix":""},{"dropping-particle":"","family":"Guo","given":"Mingquan","non-dropping-particle":"","parse-names":false,"suffix":""},{"dropping-particle":"","family":"Yin","given":"Tong","non-dropping-particle":"","parse-names":false,"suffix":""},{"dropping-particle":"","family":"Fang","given":"Hai","non-dropping-particle":"","parse-names":false,"suffix":""},{"dropping-particle":"","family":"Xu","given":"Xiaoguang","non-dropping-particle":"","parse-names":false,"suffix":""},{"dropping-particle":"","family":"Lu","given":"Gang","non-dropping-particle":"","parse-names":false,"suffix":""}],"container-title":"Cell discovery","id":"ITEM-1","issue":"1","issued":{"date-parts":[["2021"]]},"page":"1-19","publisher":"Nature Publishing Group","title":"Integrating longitudinal clinical laboratory tests with targeted proteomic and transcriptomic analyses reveal the landscape of host responses in COVID-19","type":"article-journal","volume":"7"},"uris":["http://www.mendeley.com/documents/?uuid=a94a3984-55e2-4133-9377-b948caa26e31"]}],"mendeley":{"formattedCitation":"(Tan et al., 2021)","plainTextFormattedCitation":"(Tan et al., 2021)","previouslyFormattedCitation":"(Tan et al., 2021)"},"properties":{"noteIndex":0},"schema":"https://github.com/citation-style-language/schema/raw/master/csl-citation.json"}</w:instrText>
      </w:r>
      <w:r>
        <w:rPr>
          <w:rFonts w:ascii="Arial" w:cs="Arial" w:hAnsi="Arial"/>
          <w:sz w:val="24"/>
        </w:rPr>
        <w:fldChar w:fldCharType="separate"/>
      </w:r>
      <w:r>
        <w:rPr>
          <w:rFonts w:ascii="Arial" w:cs="Arial" w:hAnsi="Arial"/>
          <w:noProof/>
          <w:sz w:val="24"/>
        </w:rPr>
        <w:t>(Tan et al., 2021)</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 xml:space="preserve">Intervensi nonfarmasi (NPI) mencakup tindakan untuk mengurangi penyebaran virus pernapasan : tindakan perlindungan pribadi seperti kebersihan tangan, etiket batuk, dan tinggal di rumah sukarela bagi orang yang sakit; tindakan masyarakat seperti penutupan sekolah, social menjauhkan diri di tempat kerja, dan menghindari pertemuan massal </w:t>
      </w:r>
      <w:r>
        <w:rPr>
          <w:rFonts w:ascii="Arial" w:cs="Arial" w:hAnsi="Arial"/>
          <w:sz w:val="24"/>
        </w:rPr>
        <w:fldChar w:fldCharType="begin"/>
      </w:r>
      <w:r>
        <w:rPr>
          <w:rFonts w:ascii="Arial" w:cs="Arial" w:hAnsi="Arial"/>
          <w:sz w:val="24"/>
        </w:rPr>
        <w:instrText>ADDIN CSL_CITATION {"citationItems":[{"id":"ITEM-1","itemData":{"author":[{"dropping-particle":"","family":"MUALA","given":"ASYHARUL","non-dropping-particle":"","parse-names":false,"suffix":""}],"container-title":"Bunga Rampai Skenario Covid-19 Prodi Statistika Fakultas Matematika dan Ilmu Pengetahuan Alam Universitas Islam Indonesia","id":"ITEM-1","issued":{"date-parts":[["2020"]]},"number-of-pages":"9","title":"A PORTRAIT OF RELIGIOUS ACTIVITIES IN FACING COVID-19 PANDEMIC SITUATION","type":"thesis"},"uris":["http://www.mendeley.com/documents/?uuid=4a15af55-3afb-42f7-88e1-6d279ac14aff"]}],"mendeley":{"formattedCitation":"(MUALA, 2020)","plainTextFormattedCitation":"(MUALA, 2020)","previouslyFormattedCitation":"(MUALA,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(MUALA, 2020)</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Manifestasi klinis biasanya muncul dalam 2 hari hingga 14 hari setelah paparan.</w:t>
      </w:r>
      <w:r>
        <w:rPr>
          <w:rFonts w:ascii="Arial" w:cs="Arial" w:hAnsi="Arial"/>
          <w:sz w:val="24"/>
        </w:rPr>
        <w:t xml:space="preserve"> Tanda dan gejala umum infeksi coronavirus antara </w:t>
      </w:r>
      <w:r>
        <w:rPr>
          <w:rFonts w:ascii="Arial" w:cs="Arial" w:hAnsi="Arial"/>
          <w:sz w:val="24"/>
        </w:rPr>
        <w:t>lain</w:t>
      </w:r>
      <w:r>
        <w:rPr>
          <w:rFonts w:ascii="Arial" w:cs="Arial" w:hAnsi="Arial"/>
          <w:sz w:val="24"/>
        </w:rPr>
        <w:t xml:space="preserve"> gejala gangguan pernapasan akut seperti demam, batuk dan sesak napas. Pada kasus yang berat dapat menyebabkan pneumonia, sindrom pernapasan akut, gagal ginjal, dan bahkan kematian </w:t>
      </w:r>
      <w:r>
        <w:rPr>
          <w:rFonts w:ascii="Arial" w:cs="Arial" w:hAnsi="Arial"/>
          <w:sz w:val="24"/>
        </w:rPr>
        <w:fldChar w:fldCharType="begin"/>
      </w:r>
      <w:r>
        <w:rPr>
          <w:rFonts w:ascii="Arial" w:cs="Arial" w:hAnsi="Arial"/>
          <w:sz w:val="24"/>
        </w:rPr>
        <w:instrText>ADDIN CSL_CITATION {"citationItems":[{"id":"ITEM-1","itemData":{"ISSN":"2549-4236","author":[{"dropping-particle":"","family":"Putri","given":"Ririn Noviyanti","non-dropping-particle":"","parse-names":false,"suffix":""}],"container-title":"Jurnal Ilmiah Universitas Batanghari Jambi","id":"ITEM-1","issue":"2","issued":{"date-parts":[["2020"]]},"page":"705-709","title":"Indonesia Dalam Menghadapi Pandemi Covid-19","type":"article-journal","volume":"20"},"uris":["http://www.mendeley.com/documents/?uuid=00f6760c-5c7a-4392-81cf-5f79dccd6c91"]}],"mendeley":{"formattedCitation":"(Putri, 2020)","plainTextFormattedCitation":"(Putri, 2020)","previouslyFormattedCitation":"(Putri,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(Putri, 2020)</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 xml:space="preserve">Kementerian Kesehatan melalui Direktur Jenderal Pencegahan dan Pengendalian Penyakit </w:t>
      </w:r>
      <w:r>
        <w:rPr>
          <w:rFonts w:ascii="Arial" w:cs="Arial" w:hAnsi="Arial"/>
          <w:sz w:val="24"/>
        </w:rPr>
        <w:t>dr</w:t>
      </w:r>
      <w:r>
        <w:rPr>
          <w:rFonts w:ascii="Arial" w:cs="Arial" w:hAnsi="Arial"/>
          <w:sz w:val="24"/>
        </w:rPr>
        <w:t xml:space="preserve">. Achmad Yurianto mengimbau masyarakat untuk memakai masker yang baik dan bahan yang benar. </w:t>
      </w:r>
      <w:r>
        <w:rPr>
          <w:rFonts w:ascii="Arial" w:cs="Arial" w:hAnsi="Arial"/>
          <w:sz w:val="24"/>
        </w:rPr>
        <w:t>Ia</w:t>
      </w:r>
      <w:r>
        <w:rPr>
          <w:rFonts w:ascii="Arial" w:cs="Arial" w:hAnsi="Arial"/>
          <w:sz w:val="24"/>
        </w:rPr>
        <w:t xml:space="preserve"> menjelaskan ada 3 jenis masker yang direkomendasikan, yakni masker N95, masker bedah, dan msker kain (Kemenkes, 2020). </w:t>
      </w:r>
    </w:p>
    <w:p>
      <w:pPr>
        <w:pStyle w:val="style0"/>
        <w:spacing w:lineRule="auto" w:line="240"/>
        <w:rPr>
          <w:rFonts w:ascii="Arial" w:cs="Arial" w:hAnsi="Arial"/>
          <w:sz w:val="24"/>
        </w:rPr>
      </w:pPr>
      <w:r>
        <w:rPr>
          <w:rFonts w:ascii="Arial" w:cs="Arial" w:hAnsi="Arial"/>
          <w:sz w:val="24"/>
        </w:rPr>
        <w:t>Penggunaan masker yang ditujukan oleh masyarakat maupun tenaga medis memiliki jenis dan standar yang berbeda-beda.</w:t>
      </w:r>
      <w:r>
        <w:rPr>
          <w:rFonts w:ascii="Arial" w:cs="Arial" w:hAnsi="Arial"/>
          <w:sz w:val="24"/>
        </w:rPr>
        <w:t xml:space="preserve"> Masker yang digunakan perlu disesuaikan dengan tingkat intensitas kegiatan tertentu </w:t>
      </w:r>
      <w:r>
        <w:rPr>
          <w:rFonts w:ascii="Arial" w:cs="Arial" w:hAnsi="Arial"/>
          <w:sz w:val="24"/>
        </w:rPr>
        <w:fldChar w:fldCharType="begin"/>
      </w:r>
      <w:r>
        <w:rPr>
          <w:rFonts w:ascii="Arial" w:cs="Arial" w:hAnsi="Arial"/>
          <w:sz w:val="24"/>
        </w:rPr>
        <w:instrText>ADDIN CSL_CITATION {"citationItems":[{"id":"ITEM-1","itemData":{"author":[{"dropping-particle":"","family":"Wijaya","given":"Vunny","non-dropping-particle":"","parse-names":false,"suffix":""}],"container-title":"POLICY","id":"ITEM-1","issued":{"date-parts":[["2020"]]},"title":"EVALUASI KINERJA GUGUS TUGAS PERCEPATAN PENANGANAN COVID-19","type":"article-journal"},"uris":["http://www.mendeley.com/documents/?uuid=398d7234-36d3-446e-9946-efff88a6fdee"]}],"mendeley":{"formattedCitation":"(Wijaya, 2020)","plainTextFormattedCitation":"(Wijaya, 2020)","previouslyFormattedCitation":"(Wijaya,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(Wijaya, 2020)</w:t>
      </w:r>
      <w:r>
        <w:rPr>
          <w:rFonts w:ascii="Arial" w:cs="Arial" w:hAnsi="Arial"/>
          <w:sz w:val="24"/>
        </w:rPr>
        <w:fldChar w:fldCharType="end"/>
      </w:r>
      <w:r>
        <w:rPr>
          <w:rFonts w:ascii="Arial" w:cs="Arial" w:hAnsi="Arial"/>
          <w:sz w:val="24"/>
        </w:rPr>
        <w:t xml:space="preserve">. </w:t>
      </w:r>
    </w:p>
    <w:p>
      <w:pPr>
        <w:pStyle w:val="style0"/>
        <w:spacing w:lineRule="auto" w:line="240"/>
        <w:rPr>
          <w:rFonts w:ascii="Arial" w:cs="Arial" w:hAnsi="Arial"/>
          <w:sz w:val="24"/>
        </w:rPr>
      </w:pPr>
      <w:r>
        <w:rPr>
          <w:rFonts w:ascii="Arial" w:cs="Arial" w:hAnsi="Arial"/>
          <w:sz w:val="24"/>
        </w:rPr>
        <w:t>Jenis masker yang dapat digunakan adalah masker kain yang merupakan salah satu contoh dari masker non medis atau disebut pula dengan masker komunitas yang merupakan penutup muka buatan sendiri atau komersial yang terbuat dari kain.</w:t>
      </w:r>
      <w:r>
        <w:rPr>
          <w:rFonts w:ascii="Arial" w:cs="Arial" w:hAnsi="Arial"/>
          <w:sz w:val="24"/>
        </w:rPr>
        <w:t xml:space="preserve"> Kendati masker </w:t>
      </w:r>
      <w:r>
        <w:rPr>
          <w:rFonts w:ascii="Arial" w:cs="Arial" w:hAnsi="Arial"/>
          <w:sz w:val="24"/>
        </w:rPr>
        <w:t>non medis tersebut bisa pula dari tekstil lain atau bahan lain seperti kertas yang dapat digunakan oleh masyarakat yang bukan termasuk pemberi atau petugas pelayanan kesehatan (Firdayanti, dkk. 2020).</w:t>
      </w:r>
    </w:p>
    <w:p>
      <w:pPr>
        <w:pStyle w:val="style0"/>
        <w:spacing w:lineRule="auto" w:line="240"/>
        <w:rPr>
          <w:rFonts w:ascii="Arial" w:cs="Arial" w:hAnsi="Arial"/>
          <w:sz w:val="24"/>
        </w:rPr>
      </w:pPr>
      <w:r>
        <w:rPr>
          <w:rFonts w:ascii="Arial" w:cs="Arial" w:hAnsi="Arial"/>
          <w:sz w:val="24"/>
        </w:rPr>
        <w:t>Memastikan dilaksanakannya praktik WASH serta pengelolaan limbah yang baik dan konsisten baik di tingkat komunitas, rumah tangga, sekolah, pasar, dan fasilitas kesehatan akan dapat membantu pencegahan transmisi atau penularan virus COVID-19 dari satu orang ke orang lainnya (WHO, dkk. 2020).</w:t>
      </w:r>
    </w:p>
    <w:p>
      <w:pPr>
        <w:pStyle w:val="style0"/>
        <w:spacing w:lineRule="auto" w:line="240"/>
        <w:rPr>
          <w:rFonts w:ascii="Arial" w:cs="Arial" w:hAnsi="Arial"/>
          <w:sz w:val="24"/>
        </w:rPr>
      </w:pPr>
      <w:r>
        <w:rPr>
          <w:rFonts w:ascii="Arial" w:cs="Arial" w:hAnsi="Arial"/>
          <w:sz w:val="24"/>
        </w:rPr>
        <w:t xml:space="preserve">Menurut penelitian sosial jarak (Juga dikenal sebagai fisik jarak) dirancang untuk meminimalkan interaksi antara orang-orang yang tinggal di komunitas yang lebih luas, dimana individu memiliki kecenderungan untuk menular tetapi belum telah diidentifikasi sehingga belum diisolasi </w:t>
      </w:r>
      <w:r>
        <w:rPr>
          <w:rFonts w:ascii="Arial" w:cs="Arial" w:hAnsi="Arial"/>
          <w:sz w:val="24"/>
        </w:rPr>
        <w:fldChar w:fldCharType="begin"/>
      </w:r>
      <w:r>
        <w:rPr>
          <w:rFonts w:ascii="Arial" w:cs="Arial" w:hAnsi="Arial"/>
          <w:sz w:val="24"/>
        </w:rPr>
        <w:instrText>ADDIN CSL_CITATION {"citationItems":[{"id":"ITEM-1","itemData":{"author":[{"dropping-particle":"","family":"Kusnan","given":"Adius","non-dropping-particle":"","parse-names":false,"suffix":""},{"dropping-particle":"","family":"Eso","given":"Amirudin","non-dropping-particle":"","parse-names":false,"suffix":""},{"dropping-particle":"","family":"Asriati","given":"Asriati","non-dropping-particle":"","parse-names":false,"suffix":""},{"dropping-particle":"","family":"Ruslan, Ruslan, Alifariki","given":"L.O","non-dropping-particle":"","parse-names":false,"suffix":""}],"container-title":"Holistik J Kesehat","id":"ITEM-1","issue":"2","issued":{"date-parts":[["2020"]]},"page":"195-201","title":"Penyuluhan terhadap peningkatan pengetahuan dan sikap remaja tentang bahaya narkotika","type":"article-journal","volume":"14"},"uris":["http://www.mendeley.com/documents/?uuid=36fe313c-0033-4764-a0e9-e96e2c3193df"]}],"mendeley":{"formattedCitation":"(Kusnan et al., 2020)","plainTextFormattedCitation":"(Kusnan et al., 2020)","previouslyFormattedCitation":"(Kusnan et al.,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(Kusnan et al., 2020)</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 xml:space="preserve">Berdasarkan </w:t>
      </w:r>
      <w:r>
        <w:rPr>
          <w:rFonts w:ascii="Arial" w:cs="Arial" w:hAnsi="Arial"/>
          <w:sz w:val="24"/>
        </w:rPr>
        <w:t>fenomena tersebut</w:t>
      </w:r>
      <w:r>
        <w:rPr>
          <w:rFonts w:ascii="Arial" w:cs="Arial" w:hAnsi="Arial"/>
          <w:sz w:val="24"/>
        </w:rPr>
        <w:t xml:space="preserve">, </w:t>
      </w:r>
      <w:r>
        <w:rPr>
          <w:rFonts w:ascii="Arial" w:cs="Arial" w:hAnsi="Arial"/>
          <w:sz w:val="24"/>
        </w:rPr>
        <w:t xml:space="preserve">maka </w:t>
      </w:r>
      <w:r>
        <w:rPr>
          <w:rFonts w:ascii="Arial" w:cs="Arial" w:hAnsi="Arial"/>
          <w:sz w:val="24"/>
        </w:rPr>
        <w:t>peneliti tertarik untuk melakukan penelitian mengenai “Pengaruh Penyuluhan Pencegahan COVID-19 Terhadap Pengetahuan Masyarakat di Kelurahan Wajo Kota Baubau”.</w:t>
      </w:r>
    </w:p>
    <w:p>
      <w:pPr>
        <w:pStyle w:val="style0"/>
        <w:spacing w:lineRule="auto" w:line="240"/>
        <w:rPr>
          <w:rFonts w:ascii="Arial" w:cs="Arial" w:hAnsi="Arial"/>
          <w:sz w:val="24"/>
        </w:rPr>
      </w:pPr>
    </w:p>
    <w:p>
      <w:pPr>
        <w:pStyle w:val="style0"/>
        <w:spacing w:lineRule="auto" w:line="240"/>
        <w:rPr>
          <w:rFonts w:ascii="Arial" w:cs="Arial" w:hAnsi="Arial"/>
          <w:sz w:val="24"/>
        </w:rPr>
      </w:pPr>
    </w:p>
    <w:p>
      <w:pPr>
        <w:pStyle w:val="style1"/>
        <w:keepLines w:val="false"/>
        <w:numPr>
          <w:ilvl w:val="0"/>
          <w:numId w:val="8"/>
        </w:numPr>
        <w:autoSpaceDE w:val="false"/>
        <w:autoSpaceDN w:val="false"/>
        <w:spacing w:before="0" w:after="120" w:lineRule="auto" w:line="240"/>
        <w:ind w:left="284" w:hanging="284"/>
        <w:rPr>
          <w:rFonts w:ascii="Arial" w:cs="Arial" w:hAnsi="Arial"/>
          <w:sz w:val="24"/>
          <w:szCs w:val="24"/>
        </w:rPr>
      </w:pPr>
      <w:r>
        <w:rPr>
          <w:rFonts w:ascii="Arial" w:cs="Arial" w:hAnsi="Arial"/>
          <w:sz w:val="24"/>
          <w:szCs w:val="24"/>
        </w:rPr>
        <w:t>METHODS</w:t>
      </w:r>
    </w:p>
    <w:p>
      <w:pPr>
        <w:pStyle w:val="style0"/>
        <w:spacing w:lineRule="auto" w:line="240"/>
        <w:rPr>
          <w:rFonts w:ascii="Arial" w:cs="Arial" w:hAnsi="Arial"/>
          <w:sz w:val="24"/>
        </w:rPr>
      </w:pPr>
      <w:r>
        <w:rPr>
          <w:rFonts w:ascii="Arial" w:cs="Arial" w:hAnsi="Arial"/>
          <w:sz w:val="24"/>
        </w:rPr>
        <w:t>Penelitian ini menggunakan rancangan quasi-experimental one group pretest-posttest design</w:t>
      </w:r>
      <w:r>
        <w:rPr>
          <w:rFonts w:ascii="Arial" w:cs="Arial" w:hAnsi="Arial"/>
          <w:sz w:val="24"/>
        </w:rPr>
        <w:t>.</w:t>
      </w:r>
      <w:r>
        <w:rPr>
          <w:rFonts w:ascii="Arial" w:cs="Arial" w:hAnsi="Arial"/>
          <w:sz w:val="24"/>
        </w:rPr>
        <w:t xml:space="preserve"> </w:t>
      </w:r>
      <w:r>
        <w:rPr>
          <w:rFonts w:ascii="Arial" w:cs="Arial" w:hAnsi="Arial"/>
          <w:sz w:val="24"/>
        </w:rPr>
        <w:t xml:space="preserve">Penelitian </w:t>
      </w:r>
      <w:r>
        <w:rPr>
          <w:rFonts w:ascii="Arial" w:cs="Arial" w:hAnsi="Arial"/>
          <w:sz w:val="24"/>
        </w:rPr>
        <w:t>ini telah di laksanakan pada bulan Januari-Maret 2021</w:t>
      </w:r>
      <w:r>
        <w:t xml:space="preserve"> </w:t>
      </w:r>
      <w:r>
        <w:rPr>
          <w:rFonts w:ascii="Arial" w:cs="Arial" w:hAnsi="Arial"/>
          <w:sz w:val="24"/>
        </w:rPr>
        <w:t>di Kelurahan Wajo Kota Baubau</w:t>
      </w:r>
      <w:r>
        <w:rPr>
          <w:rFonts w:ascii="Arial" w:cs="Arial" w:hAnsi="Arial"/>
          <w:sz w:val="24"/>
        </w:rPr>
        <w:t>.</w:t>
      </w:r>
      <w:r>
        <w:rPr>
          <w:rFonts w:ascii="Arial" w:cs="Arial" w:hAnsi="Arial"/>
          <w:sz w:val="24"/>
        </w:rPr>
        <w:t xml:space="preserve"> </w:t>
      </w:r>
      <w:r>
        <w:rPr>
          <w:rFonts w:ascii="Arial" w:cs="Arial" w:hAnsi="Arial"/>
          <w:sz w:val="24"/>
        </w:rPr>
        <w:t xml:space="preserve">Sampel penelitian adalah </w:t>
      </w:r>
      <w:r>
        <w:rPr>
          <w:rFonts w:ascii="Arial" w:cs="Arial" w:hAnsi="Arial"/>
          <w:sz w:val="24"/>
        </w:rPr>
        <w:t xml:space="preserve">masyarakat di Kelurahan Wajo Kota Baubau </w:t>
      </w:r>
      <w:r>
        <w:rPr>
          <w:rFonts w:ascii="Arial" w:cs="Arial" w:hAnsi="Arial"/>
          <w:sz w:val="24"/>
        </w:rPr>
        <w:t>berjumlah 40 partisipan dengan kriteria inklusi seperti berdomisi di Kelurahan Wajo, berusia 17-40 tahun, berpendidikan minimal SMA/sederajat dan bersedia berpartisipasi</w:t>
      </w:r>
      <w:r>
        <w:rPr>
          <w:rFonts w:ascii="Arial" w:cs="Arial" w:hAnsi="Arial"/>
          <w:sz w:val="24"/>
        </w:rPr>
        <w:t>.</w:t>
      </w:r>
      <w:r>
        <w:rPr>
          <w:rFonts w:ascii="Arial" w:cs="Arial" w:hAnsi="Arial"/>
          <w:sz w:val="24"/>
        </w:rPr>
        <w:t xml:space="preserve"> Sebelum penyuluihan partisipan diminta untuk mengisi </w:t>
      </w:r>
      <w:r>
        <w:rPr>
          <w:rFonts w:ascii="Arial" w:cs="Arial" w:hAnsi="Arial"/>
          <w:sz w:val="24"/>
        </w:rPr>
        <w:t>kuesioner terhadap pengetahuan dan sikap mengenai COVID-19</w:t>
      </w:r>
      <w:r>
        <w:rPr>
          <w:rFonts w:ascii="Arial" w:cs="Arial" w:hAnsi="Arial"/>
          <w:sz w:val="24"/>
        </w:rPr>
        <w:t xml:space="preserve">, kemudian setelah penyuluhan pada hari ke-3 responden disuruh untuk membaca </w:t>
      </w:r>
      <w:r>
        <w:rPr>
          <w:rFonts w:ascii="Arial" w:cs="Arial" w:hAnsi="Arial"/>
          <w:sz w:val="24"/>
        </w:rPr>
        <w:t xml:space="preserve">kembali forter yang telah dibagikan oleh peneliti kemudian hari ke-6 dilakukan post test menggunakan kuesioner yang </w:t>
      </w:r>
      <w:r>
        <w:rPr>
          <w:rFonts w:ascii="Arial" w:cs="Arial" w:hAnsi="Arial"/>
          <w:sz w:val="24"/>
        </w:rPr>
        <w:t>sama</w:t>
      </w:r>
      <w:r>
        <w:rPr>
          <w:rFonts w:ascii="Arial" w:cs="Arial" w:hAnsi="Arial"/>
          <w:sz w:val="24"/>
        </w:rPr>
        <w:t xml:space="preserve"> dengan pra test. </w:t>
      </w:r>
      <w:r>
        <w:rPr>
          <w:rFonts w:ascii="Arial" w:cs="Arial" w:hAnsi="Arial"/>
          <w:sz w:val="24"/>
        </w:rPr>
        <w:t xml:space="preserve">Analisis data menggunakan uji </w:t>
      </w:r>
      <w:r>
        <w:rPr>
          <w:rFonts w:ascii="Arial" w:cs="Arial" w:hAnsi="Arial"/>
          <w:sz w:val="24"/>
        </w:rPr>
        <w:t>Wilcoxon</w:t>
      </w:r>
      <w:r>
        <w:rPr>
          <w:rFonts w:ascii="Arial" w:cs="Arial" w:hAnsi="Arial"/>
          <w:sz w:val="24"/>
        </w:rPr>
        <w:t xml:space="preserve"> pada batas</w:t>
      </w:r>
      <w:r>
        <w:rPr>
          <w:rFonts w:ascii="Arial" w:cs="Arial" w:hAnsi="Arial"/>
          <w:sz w:val="24"/>
        </w:rPr>
        <w:t xml:space="preserve"> taraf signifikan 5% (α=0</w:t>
      </w:r>
      <w:r>
        <w:rPr>
          <w:rFonts w:ascii="Arial" w:cs="Arial" w:hAnsi="Arial"/>
          <w:sz w:val="24"/>
        </w:rPr>
        <w:t>,05</w:t>
      </w:r>
      <w:r>
        <w:rPr>
          <w:rFonts w:ascii="Arial" w:cs="Arial" w:hAnsi="Arial"/>
          <w:sz w:val="24"/>
        </w:rPr>
        <w:t>),</w:t>
      </w:r>
      <w:r>
        <w:rPr>
          <w:rFonts w:ascii="Arial" w:cs="Arial" w:hAnsi="Arial"/>
          <w:sz w:val="24"/>
        </w:rPr>
        <w:t xml:space="preserve"> kemudian diolah menggunakan aplikasi SPSS versi 16.00</w:t>
      </w:r>
    </w:p>
    <w:p>
      <w:pPr>
        <w:pStyle w:val="style0"/>
        <w:spacing w:lineRule="auto" w:line="240"/>
        <w:rPr>
          <w:rFonts w:ascii="Arial" w:cs="Arial" w:hAnsi="Arial"/>
          <w:sz w:val="24"/>
        </w:rPr>
      </w:pPr>
    </w:p>
    <w:p>
      <w:pPr>
        <w:pStyle w:val="style1"/>
        <w:keepLines w:val="false"/>
        <w:numPr>
          <w:ilvl w:val="0"/>
          <w:numId w:val="8"/>
        </w:numPr>
        <w:autoSpaceDE w:val="false"/>
        <w:autoSpaceDN w:val="false"/>
        <w:spacing w:after="80" w:lineRule="auto" w:line="240"/>
        <w:ind w:left="426" w:hanging="426"/>
        <w:rPr>
          <w:rFonts w:ascii="Arial" w:cs="Arial" w:hAnsi="Arial"/>
          <w:sz w:val="24"/>
          <w:szCs w:val="24"/>
        </w:rPr>
      </w:pPr>
      <w:r>
        <w:rPr>
          <w:rFonts w:ascii="Arial" w:cs="Arial" w:hAnsi="Arial"/>
          <w:sz w:val="24"/>
          <w:szCs w:val="24"/>
        </w:rPr>
        <w:t>RESULT</w:t>
      </w:r>
    </w:p>
    <w:p>
      <w:pPr>
        <w:pStyle w:val="style0"/>
        <w:spacing w:lineRule="auto" w:line="240"/>
        <w:rPr>
          <w:rFonts w:ascii="Arial" w:cs="Arial" w:hAnsi="Arial"/>
          <w:sz w:val="24"/>
        </w:rPr>
      </w:pPr>
      <w:r>
        <w:rPr>
          <w:rFonts w:ascii="Arial" w:cs="Arial" w:hAnsi="Arial"/>
          <w:sz w:val="24"/>
          <w:lang w:val="id-ID"/>
        </w:rPr>
        <w:t xml:space="preserve">Hasil penelitian ini diolah dan dianalisis dengan menggunakan analisis univariat </w:t>
      </w:r>
      <w:r>
        <w:rPr>
          <w:rFonts w:ascii="Arial" w:cs="Arial" w:hAnsi="Arial"/>
          <w:sz w:val="24"/>
          <w:lang w:val="id-ID"/>
        </w:rPr>
        <w:t>untuk mengetahui distribusi frekuensi karakteristik sampel masyarakat yang berada di Kelurahan Wajo Kota Baubau sebelum dan sesudah dilakukan penyuluhan dan analisis bivariat  untuk menganalisis pengaruh sebelum dan sesudah dilakukan penyuluhan terhadap pengetahuan dan sikap masyarakat di Kelurahan Wajo Kota Baubau dengan menggunakan uji t berpasangan</w:t>
      </w:r>
      <w:r>
        <w:rPr>
          <w:rFonts w:ascii="Arial" w:cs="Arial" w:hAnsi="Arial"/>
          <w:sz w:val="24"/>
        </w:rPr>
        <w:t xml:space="preserve">. Distribusi data penelitian dapat dilihat pada table </w:t>
      </w:r>
      <w:r>
        <w:rPr>
          <w:rFonts w:ascii="Arial" w:cs="Arial" w:hAnsi="Arial"/>
          <w:sz w:val="24"/>
        </w:rPr>
        <w:t>berikut :</w:t>
      </w:r>
    </w:p>
    <w:p>
      <w:pPr>
        <w:pStyle w:val="style0"/>
        <w:spacing w:lineRule="auto" w:line="240"/>
        <w:rPr>
          <w:rFonts w:ascii="Arial" w:cs="Arial" w:hAnsi="Arial"/>
          <w:sz w:val="24"/>
        </w:rPr>
      </w:pPr>
    </w:p>
    <w:p>
      <w:pPr>
        <w:pStyle w:val="style4110"/>
        <w:rPr>
          <w:rStyle w:val="style4112"/>
          <w:rFonts w:ascii="Arial" w:cs="Arial" w:hAnsi="Arial"/>
          <w:b/>
          <w:sz w:val="24"/>
          <w:szCs w:val="24"/>
        </w:rPr>
        <w:sectPr>
          <w:type w:val="continuous"/>
          <w:pgSz w:w="11906" w:h="16838" w:orient="portrait"/>
          <w:pgMar w:top="1560" w:right="1440" w:bottom="1440" w:left="1440" w:header="708" w:footer="708" w:gutter="0"/>
          <w:cols w:space="282" w:num="2"/>
          <w:docGrid w:linePitch="360"/>
        </w:sectPr>
      </w:pPr>
    </w:p>
    <w:p>
      <w:pPr>
        <w:pStyle w:val="style4110"/>
        <w:jc w:val="center"/>
        <w:rPr>
          <w:rStyle w:val="style4112"/>
          <w:rFonts w:ascii="Arial" w:cs="Arial" w:hAnsi="Arial"/>
          <w:b/>
          <w:sz w:val="24"/>
          <w:szCs w:val="24"/>
        </w:rPr>
      </w:pPr>
      <w:r>
        <w:rPr>
          <w:rStyle w:val="style4112"/>
          <w:rFonts w:ascii="Arial" w:cs="Arial" w:hAnsi="Arial"/>
          <w:b/>
          <w:sz w:val="24"/>
          <w:szCs w:val="24"/>
        </w:rPr>
        <w:t xml:space="preserve">Table </w:t>
      </w:r>
      <w:r>
        <w:rPr>
          <w:rStyle w:val="style4112"/>
          <w:rFonts w:ascii="Arial" w:cs="Arial" w:hAnsi="Arial"/>
          <w:b/>
          <w:sz w:val="24"/>
          <w:szCs w:val="24"/>
        </w:rPr>
        <w:fldChar w:fldCharType="begin"/>
      </w:r>
      <w:r>
        <w:rPr>
          <w:rStyle w:val="style4112"/>
          <w:rFonts w:ascii="Arial" w:cs="Arial" w:hAnsi="Arial"/>
          <w:b/>
          <w:sz w:val="24"/>
          <w:szCs w:val="24"/>
        </w:rPr>
        <w:instrText xml:space="preserve"> SEQ Table \* ARABIC </w:instrText>
      </w:r>
      <w:r>
        <w:rPr>
          <w:rStyle w:val="style4112"/>
          <w:rFonts w:ascii="Arial" w:cs="Arial" w:hAnsi="Arial"/>
          <w:b/>
          <w:sz w:val="24"/>
          <w:szCs w:val="24"/>
        </w:rPr>
        <w:fldChar w:fldCharType="separate"/>
      </w:r>
      <w:r>
        <w:rPr>
          <w:rStyle w:val="style4112"/>
          <w:rFonts w:ascii="Arial" w:cs="Arial" w:hAnsi="Arial"/>
          <w:b/>
          <w:noProof/>
          <w:sz w:val="24"/>
          <w:szCs w:val="24"/>
        </w:rPr>
        <w:t>1</w:t>
      </w:r>
      <w:r>
        <w:rPr>
          <w:rStyle w:val="style4112"/>
          <w:rFonts w:ascii="Arial" w:cs="Arial" w:hAnsi="Arial"/>
          <w:b/>
          <w:sz w:val="24"/>
          <w:szCs w:val="24"/>
        </w:rPr>
        <w:fldChar w:fldCharType="end"/>
      </w:r>
      <w:r>
        <w:rPr>
          <w:rStyle w:val="style4112"/>
          <w:rFonts w:ascii="Arial" w:cs="Arial" w:hAnsi="Arial"/>
          <w:b/>
          <w:sz w:val="24"/>
          <w:szCs w:val="24"/>
        </w:rPr>
        <w:t>.</w:t>
      </w:r>
      <w:r>
        <w:rPr>
          <w:rStyle w:val="style4112"/>
          <w:rFonts w:ascii="Arial" w:cs="Arial" w:hAnsi="Arial"/>
          <w:b/>
          <w:sz w:val="24"/>
          <w:szCs w:val="24"/>
        </w:rPr>
        <w:t xml:space="preserve"> </w:t>
      </w:r>
      <w:r>
        <w:rPr>
          <w:rStyle w:val="style4112"/>
          <w:rFonts w:ascii="Arial" w:cs="Arial" w:hAnsi="Arial"/>
          <w:b/>
          <w:sz w:val="24"/>
          <w:szCs w:val="24"/>
        </w:rPr>
        <w:t xml:space="preserve">Distribusi Karakteristik </w:t>
      </w:r>
      <w:r>
        <w:rPr>
          <w:rStyle w:val="style4112"/>
          <w:rFonts w:ascii="Arial" w:cs="Arial" w:hAnsi="Arial"/>
          <w:b/>
          <w:sz w:val="24"/>
          <w:szCs w:val="24"/>
        </w:rPr>
        <w:t>Responden</w:t>
      </w:r>
      <w:r>
        <w:rPr>
          <w:rStyle w:val="style4112"/>
          <w:rFonts w:ascii="Arial" w:cs="Arial" w:hAnsi="Arial"/>
          <w:b/>
          <w:sz w:val="24"/>
          <w:szCs w:val="24"/>
        </w:rPr>
        <w:t xml:space="preserve"> Penelitian</w:t>
      </w:r>
    </w:p>
    <w:tbl>
      <w:tblPr>
        <w:tblW w:w="0" w:type="auto"/>
        <w:jc w:val="center"/>
        <w:tblInd w:w="534" w:type="dxa"/>
        <w:tblLook w:val="05A0" w:firstRow="1" w:lastRow="0" w:firstColumn="1" w:lastColumn="1" w:noHBand="0" w:noVBand="1"/>
      </w:tblPr>
      <w:tblGrid>
        <w:gridCol w:w="2656"/>
        <w:gridCol w:w="2482"/>
        <w:gridCol w:w="2374"/>
      </w:tblGrid>
      <w:tr>
        <w:trPr>
          <w:jc w:val="center"/>
        </w:trPr>
        <w:tc>
          <w:tcPr>
            <w:tcW w:w="2656" w:type="dxa"/>
            <w:tcBorders>
              <w:top w:val="single" w:sz="4" w:space="0" w:color="auto"/>
              <w:left w:val="nil"/>
              <w:bottom w:val="single" w:sz="4" w:space="0" w:color="auto"/>
              <w:right w:val="nil"/>
            </w:tcBorders>
          </w:tcPr>
          <w:p>
            <w:pPr>
              <w:pStyle w:val="style179"/>
              <w:spacing w:after="0" w:lineRule="auto" w:line="240"/>
              <w:ind w:left="0"/>
              <w:jc w:val="center"/>
              <w:rPr>
                <w:rFonts w:cs="Calibri"/>
                <w:sz w:val="24"/>
                <w:szCs w:val="24"/>
              </w:rPr>
            </w:pPr>
            <w:r>
              <w:rPr>
                <w:rFonts w:cs="Calibri"/>
                <w:sz w:val="24"/>
                <w:szCs w:val="24"/>
              </w:rPr>
              <w:t>Karakteristik</w:t>
            </w:r>
          </w:p>
        </w:tc>
        <w:tc>
          <w:tcPr>
            <w:tcW w:w="2482" w:type="dxa"/>
            <w:tcBorders>
              <w:top w:val="single" w:sz="4" w:space="0" w:color="auto"/>
              <w:left w:val="nil"/>
              <w:bottom w:val="single" w:sz="4" w:space="0" w:color="auto"/>
              <w:right w:val="nil"/>
            </w:tcBorders>
          </w:tcPr>
          <w:p>
            <w:pPr>
              <w:pStyle w:val="style179"/>
              <w:spacing w:after="0" w:lineRule="auto" w:line="240"/>
              <w:ind w:left="0"/>
              <w:jc w:val="center"/>
              <w:rPr>
                <w:rFonts w:cs="Calibri"/>
                <w:sz w:val="24"/>
                <w:szCs w:val="24"/>
              </w:rPr>
            </w:pPr>
            <w:r>
              <w:rPr>
                <w:rFonts w:cs="Calibri"/>
                <w:sz w:val="24"/>
                <w:szCs w:val="24"/>
              </w:rPr>
              <w:t>Jumlah</w:t>
            </w:r>
          </w:p>
        </w:tc>
        <w:tc>
          <w:tcPr>
            <w:tcW w:w="2374" w:type="dxa"/>
            <w:tcBorders>
              <w:top w:val="single" w:sz="4" w:space="0" w:color="auto"/>
              <w:left w:val="nil"/>
              <w:bottom w:val="single" w:sz="4" w:space="0" w:color="auto"/>
              <w:right w:val="nil"/>
            </w:tcBorders>
          </w:tcPr>
          <w:p>
            <w:pPr>
              <w:pStyle w:val="style179"/>
              <w:spacing w:after="0" w:lineRule="auto" w:line="240"/>
              <w:ind w:left="0"/>
              <w:jc w:val="center"/>
              <w:rPr>
                <w:rFonts w:cs="Calibri"/>
                <w:sz w:val="24"/>
                <w:szCs w:val="24"/>
              </w:rPr>
            </w:pPr>
            <w:r>
              <w:rPr>
                <w:rFonts w:cs="Calibri"/>
                <w:sz w:val="24"/>
                <w:szCs w:val="24"/>
              </w:rPr>
              <w:t>Presentase (%)</w:t>
            </w:r>
          </w:p>
        </w:tc>
      </w:tr>
      <w:tr>
        <w:tblPrEx/>
        <w:trPr>
          <w:jc w:val="center"/>
        </w:trPr>
        <w:tc>
          <w:tcPr>
            <w:tcW w:w="2656" w:type="dxa"/>
            <w:tcBorders>
              <w:left w:val="nil"/>
              <w:bottom w:val="nil"/>
              <w:right w:val="nil"/>
            </w:tcBorders>
          </w:tcPr>
          <w:p>
            <w:pPr>
              <w:pStyle w:val="style179"/>
              <w:spacing w:after="0" w:lineRule="auto" w:line="240"/>
              <w:ind w:left="0"/>
              <w:jc w:val="both"/>
              <w:rPr>
                <w:rFonts w:cs="Calibri"/>
                <w:b/>
                <w:sz w:val="24"/>
                <w:szCs w:val="24"/>
              </w:rPr>
            </w:pPr>
            <w:r>
              <w:rPr>
                <w:rFonts w:cs="Calibri"/>
                <w:b/>
                <w:sz w:val="24"/>
                <w:szCs w:val="24"/>
              </w:rPr>
              <w:t>Usia</w:t>
            </w:r>
          </w:p>
        </w:tc>
        <w:tc>
          <w:tcPr>
            <w:tcW w:w="2482" w:type="dxa"/>
            <w:tcBorders>
              <w:left w:val="nil"/>
              <w:bottom w:val="nil"/>
              <w:right w:val="nil"/>
            </w:tcBorders>
          </w:tcPr>
          <w:p>
            <w:pPr>
              <w:pStyle w:val="style179"/>
              <w:spacing w:after="0" w:lineRule="auto" w:line="240"/>
              <w:ind w:left="0"/>
              <w:jc w:val="both"/>
              <w:rPr>
                <w:rFonts w:cs="Calibri"/>
                <w:b/>
                <w:sz w:val="24"/>
                <w:szCs w:val="24"/>
              </w:rPr>
            </w:pPr>
          </w:p>
        </w:tc>
        <w:tc>
          <w:tcPr>
            <w:tcW w:w="2374" w:type="dxa"/>
            <w:tcBorders>
              <w:left w:val="nil"/>
              <w:bottom w:val="nil"/>
              <w:right w:val="nil"/>
            </w:tcBorders>
          </w:tcPr>
          <w:p>
            <w:pPr>
              <w:pStyle w:val="style179"/>
              <w:spacing w:after="0" w:lineRule="auto" w:line="240"/>
              <w:ind w:left="0"/>
              <w:jc w:val="both"/>
              <w:rPr>
                <w:rFonts w:cs="Calibri"/>
                <w:b/>
                <w:sz w:val="24"/>
                <w:szCs w:val="24"/>
              </w:rPr>
            </w:pPr>
          </w:p>
        </w:tc>
      </w:tr>
      <w:tr>
        <w:tblPrEx/>
        <w:trPr>
          <w:jc w:val="center"/>
        </w:trPr>
        <w:tc>
          <w:tcPr>
            <w:tcW w:w="2656" w:type="dxa"/>
            <w:tcBorders>
              <w:top w:val="nil"/>
              <w:left w:val="nil"/>
              <w:bottom w:val="nil"/>
              <w:right w:val="nil"/>
            </w:tcBorders>
          </w:tcPr>
          <w:p>
            <w:pPr>
              <w:pStyle w:val="style179"/>
              <w:spacing w:after="0" w:lineRule="auto" w:line="240"/>
              <w:ind w:left="0"/>
              <w:jc w:val="both"/>
              <w:rPr>
                <w:rFonts w:cs="Calibri"/>
                <w:sz w:val="24"/>
                <w:szCs w:val="24"/>
              </w:rPr>
            </w:pPr>
            <w:r>
              <w:rPr>
                <w:rFonts w:cs="Calibri"/>
                <w:sz w:val="24"/>
                <w:szCs w:val="24"/>
              </w:rPr>
              <w:t>17-24</w:t>
            </w:r>
          </w:p>
        </w:tc>
        <w:tc>
          <w:tcPr>
            <w:tcW w:w="2482" w:type="dxa"/>
            <w:tcBorders>
              <w:top w:val="nil"/>
              <w:left w:val="nil"/>
              <w:bottom w:val="nil"/>
              <w:right w:val="nil"/>
            </w:tcBorders>
          </w:tcPr>
          <w:p>
            <w:pPr>
              <w:pStyle w:val="style179"/>
              <w:spacing w:after="0" w:lineRule="auto" w:line="240"/>
              <w:ind w:left="0"/>
              <w:jc w:val="center"/>
              <w:rPr>
                <w:rFonts w:cs="Calibri"/>
                <w:sz w:val="24"/>
                <w:szCs w:val="24"/>
              </w:rPr>
            </w:pPr>
            <w:r>
              <w:rPr>
                <w:rFonts w:cs="Calibri"/>
                <w:sz w:val="24"/>
                <w:szCs w:val="24"/>
              </w:rPr>
              <w:t>26</w:t>
            </w:r>
          </w:p>
        </w:tc>
        <w:tc>
          <w:tcPr>
            <w:tcW w:w="2374" w:type="dxa"/>
            <w:tcBorders>
              <w:top w:val="nil"/>
              <w:left w:val="nil"/>
              <w:bottom w:val="nil"/>
              <w:right w:val="nil"/>
            </w:tcBorders>
          </w:tcPr>
          <w:p>
            <w:pPr>
              <w:pStyle w:val="style179"/>
              <w:spacing w:after="0" w:lineRule="auto" w:line="240"/>
              <w:ind w:left="0"/>
              <w:jc w:val="center"/>
              <w:rPr>
                <w:rFonts w:cs="Calibri"/>
                <w:sz w:val="24"/>
                <w:szCs w:val="24"/>
              </w:rPr>
            </w:pPr>
            <w:r>
              <w:rPr>
                <w:rFonts w:cs="Calibri"/>
                <w:sz w:val="24"/>
                <w:szCs w:val="24"/>
              </w:rPr>
              <w:t>65</w:t>
            </w:r>
          </w:p>
        </w:tc>
      </w:tr>
      <w:tr>
        <w:tblPrEx/>
        <w:trPr>
          <w:jc w:val="center"/>
        </w:trPr>
        <w:tc>
          <w:tcPr>
            <w:tcW w:w="2656" w:type="dxa"/>
            <w:tcBorders>
              <w:top w:val="nil"/>
              <w:left w:val="nil"/>
              <w:bottom w:val="nil"/>
              <w:right w:val="nil"/>
            </w:tcBorders>
          </w:tcPr>
          <w:p>
            <w:pPr>
              <w:pStyle w:val="style179"/>
              <w:spacing w:after="0" w:lineRule="auto" w:line="240"/>
              <w:ind w:left="0"/>
              <w:jc w:val="both"/>
              <w:rPr>
                <w:rFonts w:cs="Calibri"/>
                <w:sz w:val="24"/>
                <w:szCs w:val="24"/>
              </w:rPr>
            </w:pPr>
            <w:r>
              <w:rPr>
                <w:rFonts w:cs="Calibri"/>
                <w:sz w:val="24"/>
                <w:szCs w:val="24"/>
              </w:rPr>
              <w:t>25-32</w:t>
            </w:r>
          </w:p>
        </w:tc>
        <w:tc>
          <w:tcPr>
            <w:tcW w:w="2482" w:type="dxa"/>
            <w:tcBorders>
              <w:top w:val="nil"/>
              <w:left w:val="nil"/>
              <w:bottom w:val="nil"/>
              <w:right w:val="nil"/>
            </w:tcBorders>
          </w:tcPr>
          <w:p>
            <w:pPr>
              <w:pStyle w:val="style179"/>
              <w:spacing w:after="0" w:lineRule="auto" w:line="240"/>
              <w:ind w:left="0"/>
              <w:jc w:val="center"/>
              <w:rPr>
                <w:rFonts w:cs="Calibri"/>
                <w:sz w:val="24"/>
                <w:szCs w:val="24"/>
              </w:rPr>
            </w:pPr>
            <w:r>
              <w:rPr>
                <w:rFonts w:cs="Calibri"/>
                <w:sz w:val="24"/>
                <w:szCs w:val="24"/>
              </w:rPr>
              <w:t>9</w:t>
            </w:r>
          </w:p>
        </w:tc>
        <w:tc>
          <w:tcPr>
            <w:tcW w:w="2374" w:type="dxa"/>
            <w:tcBorders>
              <w:top w:val="nil"/>
              <w:left w:val="nil"/>
              <w:bottom w:val="nil"/>
              <w:right w:val="nil"/>
            </w:tcBorders>
          </w:tcPr>
          <w:p>
            <w:pPr>
              <w:pStyle w:val="style179"/>
              <w:spacing w:after="0" w:lineRule="auto" w:line="240"/>
              <w:ind w:left="0"/>
              <w:jc w:val="center"/>
              <w:rPr>
                <w:rFonts w:cs="Calibri"/>
                <w:sz w:val="24"/>
                <w:szCs w:val="24"/>
              </w:rPr>
            </w:pPr>
            <w:r>
              <w:rPr>
                <w:rFonts w:cs="Calibri"/>
                <w:sz w:val="24"/>
                <w:szCs w:val="24"/>
              </w:rPr>
              <w:t>22,5</w:t>
            </w:r>
          </w:p>
        </w:tc>
      </w:tr>
      <w:tr>
        <w:tblPrEx/>
        <w:trPr>
          <w:jc w:val="center"/>
        </w:trPr>
        <w:tc>
          <w:tcPr>
            <w:tcW w:w="2656" w:type="dxa"/>
            <w:tcBorders>
              <w:top w:val="nil"/>
              <w:left w:val="nil"/>
              <w:bottom w:val="single" w:sz="4" w:space="0" w:color="auto"/>
              <w:right w:val="nil"/>
            </w:tcBorders>
          </w:tcPr>
          <w:p>
            <w:pPr>
              <w:pStyle w:val="style179"/>
              <w:spacing w:after="0" w:lineRule="auto" w:line="240"/>
              <w:ind w:left="0"/>
              <w:jc w:val="both"/>
              <w:rPr>
                <w:rFonts w:cs="Calibri"/>
                <w:sz w:val="24"/>
                <w:szCs w:val="24"/>
              </w:rPr>
            </w:pPr>
            <w:r>
              <w:rPr>
                <w:rFonts w:cs="Calibri"/>
                <w:sz w:val="24"/>
                <w:szCs w:val="24"/>
              </w:rPr>
              <w:t>33-40</w:t>
            </w:r>
          </w:p>
        </w:tc>
        <w:tc>
          <w:tcPr>
            <w:tcW w:w="2482" w:type="dxa"/>
            <w:tcBorders>
              <w:top w:val="nil"/>
              <w:left w:val="nil"/>
              <w:bottom w:val="single" w:sz="4" w:space="0" w:color="auto"/>
              <w:right w:val="nil"/>
            </w:tcBorders>
          </w:tcPr>
          <w:p>
            <w:pPr>
              <w:pStyle w:val="style179"/>
              <w:spacing w:after="0" w:lineRule="auto" w:line="240"/>
              <w:ind w:left="0"/>
              <w:jc w:val="center"/>
              <w:rPr>
                <w:rFonts w:cs="Calibri"/>
                <w:sz w:val="24"/>
                <w:szCs w:val="24"/>
              </w:rPr>
            </w:pPr>
            <w:r>
              <w:rPr>
                <w:rFonts w:cs="Calibri"/>
                <w:sz w:val="24"/>
                <w:szCs w:val="24"/>
              </w:rPr>
              <w:t>5</w:t>
            </w:r>
          </w:p>
        </w:tc>
        <w:tc>
          <w:tcPr>
            <w:tcW w:w="2374" w:type="dxa"/>
            <w:tcBorders>
              <w:top w:val="nil"/>
              <w:left w:val="nil"/>
              <w:bottom w:val="single" w:sz="4" w:space="0" w:color="auto"/>
              <w:right w:val="nil"/>
            </w:tcBorders>
          </w:tcPr>
          <w:p>
            <w:pPr>
              <w:pStyle w:val="style179"/>
              <w:spacing w:after="0" w:lineRule="auto" w:line="240"/>
              <w:ind w:left="0"/>
              <w:jc w:val="center"/>
              <w:rPr>
                <w:rFonts w:cs="Calibri"/>
                <w:sz w:val="24"/>
                <w:szCs w:val="24"/>
              </w:rPr>
            </w:pPr>
            <w:r>
              <w:rPr>
                <w:rFonts w:cs="Calibri"/>
                <w:sz w:val="24"/>
                <w:szCs w:val="24"/>
              </w:rPr>
              <w:t>12,5</w:t>
            </w:r>
          </w:p>
        </w:tc>
      </w:tr>
      <w:tr>
        <w:tblPrEx/>
        <w:trPr>
          <w:jc w:val="center"/>
        </w:trPr>
        <w:tc>
          <w:tcPr>
            <w:tcW w:w="2656" w:type="dxa"/>
            <w:tcBorders>
              <w:left w:val="nil"/>
              <w:bottom w:val="nil"/>
              <w:right w:val="nil"/>
            </w:tcBorders>
          </w:tcPr>
          <w:p>
            <w:pPr>
              <w:pStyle w:val="style179"/>
              <w:spacing w:after="0" w:lineRule="auto" w:line="240"/>
              <w:ind w:left="0"/>
              <w:jc w:val="both"/>
              <w:rPr>
                <w:rFonts w:cs="Calibri"/>
                <w:b/>
                <w:sz w:val="24"/>
                <w:szCs w:val="24"/>
              </w:rPr>
            </w:pPr>
            <w:r>
              <w:rPr>
                <w:rFonts w:cs="Calibri"/>
                <w:b/>
                <w:sz w:val="24"/>
                <w:szCs w:val="24"/>
              </w:rPr>
              <w:t>Jenis Kelamin</w:t>
            </w:r>
          </w:p>
        </w:tc>
        <w:tc>
          <w:tcPr>
            <w:tcW w:w="2482" w:type="dxa"/>
            <w:tcBorders>
              <w:left w:val="nil"/>
              <w:bottom w:val="nil"/>
              <w:right w:val="nil"/>
            </w:tcBorders>
          </w:tcPr>
          <w:p>
            <w:pPr>
              <w:pStyle w:val="style179"/>
              <w:spacing w:after="0" w:lineRule="auto" w:line="240"/>
              <w:ind w:left="0"/>
              <w:jc w:val="both"/>
              <w:rPr>
                <w:rFonts w:cs="Calibri"/>
                <w:b/>
                <w:sz w:val="24"/>
                <w:szCs w:val="24"/>
              </w:rPr>
            </w:pPr>
          </w:p>
        </w:tc>
        <w:tc>
          <w:tcPr>
            <w:tcW w:w="2374" w:type="dxa"/>
            <w:tcBorders>
              <w:left w:val="nil"/>
              <w:bottom w:val="nil"/>
              <w:right w:val="nil"/>
            </w:tcBorders>
          </w:tcPr>
          <w:p>
            <w:pPr>
              <w:pStyle w:val="style179"/>
              <w:spacing w:after="0" w:lineRule="auto" w:line="240"/>
              <w:ind w:left="0"/>
              <w:jc w:val="both"/>
              <w:rPr>
                <w:rFonts w:cs="Calibri"/>
                <w:b/>
                <w:sz w:val="24"/>
                <w:szCs w:val="24"/>
              </w:rPr>
            </w:pPr>
          </w:p>
        </w:tc>
      </w:tr>
      <w:tr>
        <w:tblPrEx/>
        <w:trPr>
          <w:jc w:val="center"/>
        </w:trPr>
        <w:tc>
          <w:tcPr>
            <w:tcW w:w="2656" w:type="dxa"/>
            <w:tcBorders>
              <w:top w:val="nil"/>
              <w:left w:val="nil"/>
              <w:bottom w:val="nil"/>
              <w:right w:val="nil"/>
            </w:tcBorders>
          </w:tcPr>
          <w:p>
            <w:pPr>
              <w:pStyle w:val="style179"/>
              <w:spacing w:after="0" w:lineRule="auto" w:line="240"/>
              <w:ind w:left="0"/>
              <w:jc w:val="both"/>
              <w:rPr>
                <w:rFonts w:cs="Calibri"/>
                <w:sz w:val="24"/>
                <w:szCs w:val="24"/>
              </w:rPr>
            </w:pPr>
            <w:r>
              <w:rPr>
                <w:rFonts w:cs="Calibri"/>
                <w:sz w:val="24"/>
                <w:szCs w:val="24"/>
              </w:rPr>
              <w:t>Laki- Laki</w:t>
            </w:r>
          </w:p>
        </w:tc>
        <w:tc>
          <w:tcPr>
            <w:tcW w:w="2482" w:type="dxa"/>
            <w:tcBorders>
              <w:top w:val="nil"/>
              <w:left w:val="nil"/>
              <w:bottom w:val="nil"/>
              <w:right w:val="nil"/>
            </w:tcBorders>
          </w:tcPr>
          <w:p>
            <w:pPr>
              <w:pStyle w:val="style179"/>
              <w:spacing w:after="0" w:lineRule="auto" w:line="240"/>
              <w:ind w:left="0"/>
              <w:jc w:val="center"/>
              <w:rPr>
                <w:rFonts w:cs="Calibri"/>
                <w:sz w:val="24"/>
                <w:szCs w:val="24"/>
              </w:rPr>
            </w:pPr>
            <w:r>
              <w:rPr>
                <w:rFonts w:cs="Calibri"/>
                <w:sz w:val="24"/>
                <w:szCs w:val="24"/>
              </w:rPr>
              <w:t>24</w:t>
            </w:r>
          </w:p>
        </w:tc>
        <w:tc>
          <w:tcPr>
            <w:tcW w:w="2374" w:type="dxa"/>
            <w:tcBorders>
              <w:top w:val="nil"/>
              <w:left w:val="nil"/>
              <w:bottom w:val="nil"/>
              <w:right w:val="nil"/>
            </w:tcBorders>
          </w:tcPr>
          <w:p>
            <w:pPr>
              <w:pStyle w:val="style0"/>
              <w:spacing w:lineRule="auto" w:line="240"/>
              <w:jc w:val="center"/>
              <w:rPr>
                <w:rFonts w:ascii="Calibri" w:cs="Calibri" w:hAnsi="Calibri"/>
                <w:sz w:val="24"/>
              </w:rPr>
            </w:pPr>
            <w:r>
              <w:rPr>
                <w:rFonts w:ascii="Calibri" w:cs="Calibri" w:hAnsi="Calibri"/>
                <w:sz w:val="24"/>
              </w:rPr>
              <w:t>60</w:t>
            </w:r>
          </w:p>
        </w:tc>
      </w:tr>
      <w:tr>
        <w:tblPrEx/>
        <w:trPr>
          <w:jc w:val="center"/>
        </w:trPr>
        <w:tc>
          <w:tcPr>
            <w:tcW w:w="2656" w:type="dxa"/>
            <w:tcBorders>
              <w:top w:val="nil"/>
              <w:left w:val="nil"/>
              <w:bottom w:val="single" w:sz="4" w:space="0" w:color="auto"/>
              <w:right w:val="nil"/>
            </w:tcBorders>
          </w:tcPr>
          <w:p>
            <w:pPr>
              <w:pStyle w:val="style179"/>
              <w:spacing w:after="0" w:lineRule="auto" w:line="240"/>
              <w:ind w:left="0"/>
              <w:jc w:val="both"/>
              <w:rPr>
                <w:rFonts w:cs="Calibri"/>
                <w:b/>
                <w:sz w:val="24"/>
                <w:szCs w:val="24"/>
              </w:rPr>
            </w:pPr>
            <w:r>
              <w:rPr>
                <w:rFonts w:cs="Calibri"/>
                <w:sz w:val="24"/>
                <w:szCs w:val="24"/>
              </w:rPr>
              <w:t>Perempuan</w:t>
            </w:r>
          </w:p>
        </w:tc>
        <w:tc>
          <w:tcPr>
            <w:tcW w:w="2482" w:type="dxa"/>
            <w:tcBorders>
              <w:top w:val="nil"/>
              <w:left w:val="nil"/>
              <w:bottom w:val="single" w:sz="4" w:space="0" w:color="auto"/>
              <w:right w:val="nil"/>
            </w:tcBorders>
          </w:tcPr>
          <w:p>
            <w:pPr>
              <w:pStyle w:val="style179"/>
              <w:spacing w:after="0" w:lineRule="auto" w:line="240"/>
              <w:ind w:left="0"/>
              <w:jc w:val="center"/>
              <w:rPr>
                <w:rFonts w:cs="Calibri"/>
                <w:sz w:val="24"/>
                <w:szCs w:val="24"/>
              </w:rPr>
            </w:pPr>
            <w:r>
              <w:rPr>
                <w:rFonts w:cs="Calibri"/>
                <w:sz w:val="24"/>
                <w:szCs w:val="24"/>
              </w:rPr>
              <w:t>16</w:t>
            </w:r>
          </w:p>
        </w:tc>
        <w:tc>
          <w:tcPr>
            <w:tcW w:w="2374" w:type="dxa"/>
            <w:tcBorders>
              <w:top w:val="nil"/>
              <w:left w:val="nil"/>
              <w:bottom w:val="single" w:sz="4" w:space="0" w:color="auto"/>
              <w:right w:val="nil"/>
            </w:tcBorders>
          </w:tcPr>
          <w:p>
            <w:pPr>
              <w:pStyle w:val="style179"/>
              <w:spacing w:after="0" w:lineRule="auto" w:line="240"/>
              <w:ind w:left="0"/>
              <w:jc w:val="center"/>
              <w:rPr>
                <w:rFonts w:cs="Calibri"/>
                <w:sz w:val="24"/>
                <w:szCs w:val="24"/>
              </w:rPr>
            </w:pPr>
            <w:r>
              <w:rPr>
                <w:rFonts w:cs="Calibri"/>
                <w:sz w:val="24"/>
                <w:szCs w:val="24"/>
              </w:rPr>
              <w:t>40</w:t>
            </w:r>
          </w:p>
        </w:tc>
      </w:tr>
      <w:tr>
        <w:tblPrEx/>
        <w:trPr>
          <w:jc w:val="center"/>
        </w:trPr>
        <w:tc>
          <w:tcPr>
            <w:tcW w:w="2656" w:type="dxa"/>
            <w:tcBorders>
              <w:left w:val="nil"/>
              <w:bottom w:val="nil"/>
              <w:right w:val="nil"/>
            </w:tcBorders>
          </w:tcPr>
          <w:p>
            <w:pPr>
              <w:pStyle w:val="style179"/>
              <w:spacing w:after="0" w:lineRule="auto" w:line="240"/>
              <w:ind w:left="0"/>
              <w:jc w:val="both"/>
              <w:rPr>
                <w:rFonts w:cs="Calibri"/>
                <w:sz w:val="24"/>
                <w:szCs w:val="24"/>
              </w:rPr>
            </w:pPr>
            <w:r>
              <w:rPr>
                <w:rFonts w:cs="Calibri"/>
                <w:b/>
                <w:sz w:val="24"/>
                <w:szCs w:val="24"/>
              </w:rPr>
              <w:t>Pendidikan</w:t>
            </w:r>
          </w:p>
        </w:tc>
        <w:tc>
          <w:tcPr>
            <w:tcW w:w="2482" w:type="dxa"/>
            <w:tcBorders>
              <w:left w:val="nil"/>
              <w:bottom w:val="nil"/>
              <w:right w:val="nil"/>
            </w:tcBorders>
          </w:tcPr>
          <w:p>
            <w:pPr>
              <w:pStyle w:val="style179"/>
              <w:spacing w:after="0" w:lineRule="auto" w:line="240"/>
              <w:ind w:left="0"/>
              <w:jc w:val="center"/>
              <w:rPr>
                <w:rFonts w:cs="Calibri"/>
                <w:sz w:val="24"/>
                <w:szCs w:val="24"/>
              </w:rPr>
            </w:pPr>
          </w:p>
        </w:tc>
        <w:tc>
          <w:tcPr>
            <w:tcW w:w="2374" w:type="dxa"/>
            <w:tcBorders>
              <w:left w:val="nil"/>
              <w:bottom w:val="nil"/>
              <w:right w:val="nil"/>
            </w:tcBorders>
          </w:tcPr>
          <w:p>
            <w:pPr>
              <w:pStyle w:val="style179"/>
              <w:spacing w:after="0" w:lineRule="auto" w:line="240"/>
              <w:ind w:left="0"/>
              <w:jc w:val="center"/>
              <w:rPr>
                <w:rFonts w:cs="Calibri"/>
                <w:sz w:val="24"/>
                <w:szCs w:val="24"/>
              </w:rPr>
            </w:pPr>
          </w:p>
        </w:tc>
      </w:tr>
      <w:tr>
        <w:tblPrEx/>
        <w:trPr>
          <w:jc w:val="center"/>
        </w:trPr>
        <w:tc>
          <w:tcPr>
            <w:tcW w:w="2656" w:type="dxa"/>
            <w:tcBorders>
              <w:top w:val="nil"/>
              <w:left w:val="nil"/>
              <w:bottom w:val="nil"/>
              <w:right w:val="nil"/>
            </w:tcBorders>
          </w:tcPr>
          <w:p>
            <w:pPr>
              <w:pStyle w:val="style179"/>
              <w:spacing w:after="0" w:lineRule="auto" w:line="240"/>
              <w:ind w:left="0"/>
              <w:jc w:val="both"/>
              <w:rPr>
                <w:rFonts w:cs="Calibri"/>
                <w:sz w:val="24"/>
                <w:szCs w:val="24"/>
              </w:rPr>
            </w:pPr>
            <w:r>
              <w:rPr>
                <w:rFonts w:cs="Calibri"/>
                <w:sz w:val="24"/>
                <w:szCs w:val="24"/>
              </w:rPr>
              <w:t>SMA</w:t>
            </w:r>
          </w:p>
        </w:tc>
        <w:tc>
          <w:tcPr>
            <w:tcW w:w="2482" w:type="dxa"/>
            <w:tcBorders>
              <w:top w:val="nil"/>
              <w:left w:val="nil"/>
              <w:bottom w:val="nil"/>
              <w:right w:val="nil"/>
            </w:tcBorders>
          </w:tcPr>
          <w:p>
            <w:pPr>
              <w:pStyle w:val="style179"/>
              <w:spacing w:after="0" w:lineRule="auto" w:line="240"/>
              <w:ind w:left="0"/>
              <w:jc w:val="center"/>
              <w:rPr>
                <w:rFonts w:cs="Calibri"/>
                <w:sz w:val="24"/>
                <w:szCs w:val="24"/>
              </w:rPr>
            </w:pPr>
            <w:r>
              <w:rPr>
                <w:rFonts w:cs="Calibri"/>
                <w:sz w:val="24"/>
                <w:szCs w:val="24"/>
              </w:rPr>
              <w:t>37</w:t>
            </w:r>
          </w:p>
        </w:tc>
        <w:tc>
          <w:tcPr>
            <w:tcW w:w="2374" w:type="dxa"/>
            <w:tcBorders>
              <w:top w:val="nil"/>
              <w:left w:val="nil"/>
              <w:bottom w:val="nil"/>
              <w:right w:val="nil"/>
            </w:tcBorders>
          </w:tcPr>
          <w:p>
            <w:pPr>
              <w:pStyle w:val="style179"/>
              <w:spacing w:after="0" w:lineRule="auto" w:line="240"/>
              <w:ind w:left="0"/>
              <w:jc w:val="center"/>
              <w:rPr>
                <w:rFonts w:cs="Calibri"/>
                <w:sz w:val="24"/>
                <w:szCs w:val="24"/>
              </w:rPr>
            </w:pPr>
            <w:r>
              <w:rPr>
                <w:rFonts w:cs="Calibri"/>
                <w:sz w:val="24"/>
                <w:szCs w:val="24"/>
              </w:rPr>
              <w:t>92,5</w:t>
            </w:r>
          </w:p>
        </w:tc>
      </w:tr>
      <w:tr>
        <w:tblPrEx/>
        <w:trPr>
          <w:jc w:val="center"/>
        </w:trPr>
        <w:tc>
          <w:tcPr>
            <w:tcW w:w="2656" w:type="dxa"/>
            <w:tcBorders>
              <w:top w:val="nil"/>
              <w:left w:val="nil"/>
              <w:bottom w:val="single" w:sz="4" w:space="0" w:color="auto"/>
              <w:right w:val="nil"/>
            </w:tcBorders>
          </w:tcPr>
          <w:p>
            <w:pPr>
              <w:pStyle w:val="style179"/>
              <w:spacing w:after="0" w:lineRule="auto" w:line="240"/>
              <w:ind w:left="0"/>
              <w:jc w:val="both"/>
              <w:rPr>
                <w:rFonts w:cs="Calibri"/>
                <w:sz w:val="24"/>
                <w:szCs w:val="24"/>
              </w:rPr>
            </w:pPr>
            <w:r>
              <w:rPr>
                <w:rFonts w:cs="Calibri"/>
                <w:sz w:val="24"/>
                <w:szCs w:val="24"/>
              </w:rPr>
              <w:t>Strata I</w:t>
            </w:r>
          </w:p>
        </w:tc>
        <w:tc>
          <w:tcPr>
            <w:tcW w:w="2482" w:type="dxa"/>
            <w:tcBorders>
              <w:top w:val="nil"/>
              <w:left w:val="nil"/>
              <w:bottom w:val="single" w:sz="4" w:space="0" w:color="auto"/>
              <w:right w:val="nil"/>
            </w:tcBorders>
          </w:tcPr>
          <w:p>
            <w:pPr>
              <w:pStyle w:val="style179"/>
              <w:spacing w:after="0" w:lineRule="auto" w:line="240"/>
              <w:ind w:left="0"/>
              <w:jc w:val="center"/>
              <w:rPr>
                <w:rFonts w:cs="Calibri"/>
                <w:sz w:val="24"/>
                <w:szCs w:val="24"/>
              </w:rPr>
            </w:pPr>
            <w:r>
              <w:rPr>
                <w:rFonts w:cs="Calibri"/>
                <w:sz w:val="24"/>
                <w:szCs w:val="24"/>
              </w:rPr>
              <w:t>3</w:t>
            </w:r>
          </w:p>
        </w:tc>
        <w:tc>
          <w:tcPr>
            <w:tcW w:w="2374" w:type="dxa"/>
            <w:tcBorders>
              <w:top w:val="nil"/>
              <w:left w:val="nil"/>
              <w:bottom w:val="single" w:sz="4" w:space="0" w:color="auto"/>
              <w:right w:val="nil"/>
            </w:tcBorders>
          </w:tcPr>
          <w:p>
            <w:pPr>
              <w:pStyle w:val="style179"/>
              <w:spacing w:after="0" w:lineRule="auto" w:line="240"/>
              <w:ind w:left="0"/>
              <w:jc w:val="center"/>
              <w:rPr>
                <w:rFonts w:cs="Calibri"/>
                <w:sz w:val="24"/>
                <w:szCs w:val="24"/>
              </w:rPr>
            </w:pPr>
            <w:r>
              <w:rPr>
                <w:rFonts w:cs="Calibri"/>
                <w:sz w:val="24"/>
                <w:szCs w:val="24"/>
              </w:rPr>
              <w:t>7,5</w:t>
            </w:r>
          </w:p>
        </w:tc>
      </w:tr>
    </w:tbl>
    <w:p>
      <w:pPr>
        <w:pStyle w:val="style4110"/>
        <w:jc w:val="center"/>
        <w:rPr>
          <w:rFonts w:ascii="Arial" w:cs="Arial" w:hAnsi="Arial"/>
          <w:b w:val="false"/>
          <w:sz w:val="24"/>
          <w:szCs w:val="24"/>
        </w:rPr>
        <w:sectPr>
          <w:type w:val="continuous"/>
          <w:pgSz w:w="11906" w:h="16838" w:orient="portrait"/>
          <w:pgMar w:top="1560" w:right="1440" w:bottom="1440" w:left="1440" w:header="708" w:footer="708" w:gutter="0"/>
          <w:cols w:space="282"/>
          <w:docGrid w:linePitch="360"/>
        </w:sectPr>
      </w:pPr>
    </w:p>
    <w:p>
      <w:pPr>
        <w:pStyle w:val="style4110"/>
        <w:spacing w:before="240"/>
        <w:ind w:left="0" w:firstLine="0"/>
        <w:jc w:val="both"/>
        <w:rPr>
          <w:rFonts w:ascii="Arial" w:cs="Arial" w:hAnsi="Arial"/>
          <w:b w:val="false"/>
          <w:sz w:val="24"/>
          <w:szCs w:val="24"/>
        </w:rPr>
      </w:pPr>
      <w:r>
        <w:rPr>
          <w:rFonts w:ascii="Arial" w:cs="Arial" w:hAnsi="Arial"/>
          <w:b w:val="false"/>
          <w:sz w:val="24"/>
          <w:szCs w:val="24"/>
        </w:rPr>
        <w:t>Usia</w:t>
      </w:r>
      <w:r>
        <w:rPr>
          <w:rFonts w:ascii="Arial" w:cs="Arial" w:hAnsi="Arial"/>
          <w:b w:val="false"/>
          <w:sz w:val="24"/>
          <w:szCs w:val="24"/>
          <w:lang w:val="id-ID"/>
        </w:rPr>
        <w:t xml:space="preserve"> terting</w:t>
      </w:r>
      <w:r>
        <w:rPr>
          <w:rFonts w:ascii="Arial" w:cs="Arial" w:hAnsi="Arial"/>
          <w:b w:val="false"/>
          <w:sz w:val="24"/>
          <w:szCs w:val="24"/>
        </w:rPr>
        <w:t>g</w:t>
      </w:r>
      <w:r>
        <w:rPr>
          <w:rFonts w:ascii="Arial" w:cs="Arial" w:hAnsi="Arial"/>
          <w:b w:val="false"/>
          <w:sz w:val="24"/>
          <w:szCs w:val="24"/>
          <w:lang w:val="id-ID"/>
        </w:rPr>
        <w:t xml:space="preserve">i pada umur 17-24 tahun sebesar 65% dan yang terendah pada usia 33-40 tahun sebesar 12,5%, berdasarkan jenis kelamin yaitu tertinggi pada laki-laki 24 sebesar 60% </w:t>
      </w:r>
      <w:r>
        <w:rPr>
          <w:rFonts w:ascii="Arial" w:cs="Arial" w:hAnsi="Arial"/>
          <w:b w:val="false"/>
          <w:sz w:val="24"/>
          <w:szCs w:val="24"/>
          <w:lang w:val="id-ID"/>
        </w:rPr>
        <w:t>dan terendah pada perempuan 16 sebesar 40%, berdasarkan pendidikan tertinggi yaitu SMA sebesar 92,5% dan terendah strata I sebesar 7,5%</w:t>
      </w:r>
    </w:p>
    <w:p>
      <w:pPr>
        <w:pStyle w:val="style4110"/>
        <w:ind w:left="0" w:firstLine="0"/>
        <w:jc w:val="both"/>
        <w:rPr>
          <w:rFonts w:ascii="Arial" w:cs="Arial" w:hAnsi="Arial"/>
          <w:b w:val="false"/>
          <w:sz w:val="24"/>
          <w:szCs w:val="24"/>
        </w:rPr>
        <w:sectPr>
          <w:type w:val="continuous"/>
          <w:pgSz w:w="11906" w:h="16838" w:orient="portrait"/>
          <w:pgMar w:top="1560" w:right="1440" w:bottom="1440" w:left="1440" w:header="708" w:footer="708" w:gutter="0"/>
          <w:cols w:space="720" w:num="2"/>
          <w:docGrid w:linePitch="360"/>
        </w:sectPr>
      </w:pPr>
    </w:p>
    <w:p>
      <w:pPr>
        <w:pStyle w:val="style4110"/>
        <w:jc w:val="center"/>
        <w:rPr>
          <w:rStyle w:val="style4112"/>
          <w:rFonts w:ascii="Arial" w:cs="Arial" w:hAnsi="Arial"/>
          <w:b/>
          <w:sz w:val="24"/>
          <w:szCs w:val="24"/>
        </w:rPr>
      </w:pPr>
    </w:p>
    <w:p>
      <w:pPr>
        <w:pStyle w:val="style4110"/>
        <w:jc w:val="center"/>
        <w:rPr>
          <w:rStyle w:val="style4112"/>
          <w:rFonts w:ascii="Arial" w:cs="Arial" w:hAnsi="Arial"/>
          <w:b/>
          <w:sz w:val="24"/>
          <w:szCs w:val="24"/>
        </w:rPr>
      </w:pPr>
      <w:r>
        <w:rPr>
          <w:rStyle w:val="style4112"/>
          <w:rFonts w:ascii="Arial" w:cs="Arial" w:hAnsi="Arial"/>
          <w:b/>
          <w:sz w:val="24"/>
          <w:szCs w:val="24"/>
        </w:rPr>
        <w:t xml:space="preserve">Table </w:t>
      </w:r>
      <w:r>
        <w:rPr>
          <w:rStyle w:val="style4112"/>
          <w:rFonts w:ascii="Arial" w:cs="Arial" w:hAnsi="Arial"/>
          <w:b/>
          <w:sz w:val="24"/>
          <w:szCs w:val="24"/>
        </w:rPr>
        <w:t>2</w:t>
      </w:r>
      <w:r>
        <w:rPr>
          <w:rStyle w:val="style4112"/>
          <w:rFonts w:ascii="Arial" w:cs="Arial" w:hAnsi="Arial"/>
          <w:b/>
          <w:sz w:val="24"/>
          <w:szCs w:val="24"/>
        </w:rPr>
        <w:t>.</w:t>
      </w:r>
      <w:r>
        <w:rPr>
          <w:rStyle w:val="style4112"/>
          <w:rFonts w:ascii="Arial" w:cs="Arial" w:hAnsi="Arial"/>
          <w:b/>
          <w:sz w:val="24"/>
          <w:szCs w:val="24"/>
        </w:rPr>
        <w:t xml:space="preserve"> </w:t>
      </w:r>
      <w:r>
        <w:rPr>
          <w:rStyle w:val="style4112"/>
          <w:rFonts w:ascii="Arial" w:cs="Arial" w:hAnsi="Arial"/>
          <w:b/>
          <w:sz w:val="24"/>
          <w:szCs w:val="24"/>
        </w:rPr>
        <w:t xml:space="preserve">Distribusi Variabel </w:t>
      </w:r>
      <w:r>
        <w:rPr>
          <w:rStyle w:val="style4112"/>
          <w:rFonts w:ascii="Arial" w:cs="Arial" w:hAnsi="Arial"/>
          <w:b/>
          <w:sz w:val="24"/>
          <w:szCs w:val="24"/>
        </w:rPr>
        <w:t xml:space="preserve">Pengetahuan Responden </w:t>
      </w:r>
      <w:r>
        <w:rPr>
          <w:rStyle w:val="style4112"/>
          <w:rFonts w:ascii="Arial" w:cs="Arial" w:hAnsi="Arial"/>
          <w:b/>
          <w:sz w:val="24"/>
          <w:szCs w:val="24"/>
        </w:rPr>
        <w:t>Penelitian</w:t>
      </w:r>
    </w:p>
    <w:tbl>
      <w:tblPr>
        <w:tblW w:w="8930" w:type="dxa"/>
        <w:tblInd w:w="250" w:type="dxa"/>
        <w:tblBorders>
          <w:top w:val="single" w:sz="4" w:space="0" w:color="auto"/>
        </w:tblBorders>
        <w:tblLook w:val="04A0" w:firstRow="1" w:lastRow="0" w:firstColumn="1" w:lastColumn="0" w:noHBand="0" w:noVBand="1"/>
      </w:tblPr>
      <w:tblGrid>
        <w:gridCol w:w="2268"/>
        <w:gridCol w:w="2552"/>
        <w:gridCol w:w="1984"/>
        <w:gridCol w:w="2126"/>
      </w:tblGrid>
      <w:tr>
        <w:trPr>
          <w:trHeight w:val="298" w:hRule="atLeast"/>
        </w:trPr>
        <w:tc>
          <w:tcPr>
            <w:tcW w:w="2268" w:type="dxa"/>
            <w:tcBorders>
              <w:top w:val="single" w:sz="4" w:space="0" w:color="auto"/>
              <w:bottom w:val="single" w:sz="4" w:space="0" w:color="auto"/>
            </w:tcBorders>
          </w:tcPr>
          <w:p>
            <w:pPr>
              <w:pStyle w:val="style179"/>
              <w:spacing w:after="0"/>
              <w:ind w:left="0"/>
              <w:rPr>
                <w:rFonts w:cs="Calibri"/>
                <w:b/>
                <w:sz w:val="24"/>
                <w:szCs w:val="24"/>
              </w:rPr>
            </w:pPr>
          </w:p>
        </w:tc>
        <w:tc>
          <w:tcPr>
            <w:tcW w:w="2552" w:type="dxa"/>
            <w:tcBorders>
              <w:top w:val="single" w:sz="4" w:space="0" w:color="auto"/>
              <w:bottom w:val="single" w:sz="4" w:space="0" w:color="auto"/>
            </w:tcBorders>
          </w:tcPr>
          <w:p>
            <w:pPr>
              <w:pStyle w:val="style179"/>
              <w:spacing w:after="0"/>
              <w:ind w:left="0"/>
              <w:jc w:val="center"/>
              <w:rPr>
                <w:rFonts w:cs="Calibri"/>
                <w:b/>
                <w:sz w:val="24"/>
                <w:szCs w:val="24"/>
              </w:rPr>
            </w:pPr>
          </w:p>
        </w:tc>
        <w:tc>
          <w:tcPr>
            <w:tcW w:w="1984" w:type="dxa"/>
            <w:tcBorders>
              <w:top w:val="single" w:sz="4" w:space="0" w:color="auto"/>
              <w:bottom w:val="single" w:sz="4" w:space="0" w:color="auto"/>
            </w:tcBorders>
          </w:tcPr>
          <w:p>
            <w:pPr>
              <w:pStyle w:val="style179"/>
              <w:spacing w:after="0"/>
              <w:ind w:left="0"/>
              <w:jc w:val="center"/>
              <w:rPr>
                <w:rFonts w:cs="Calibri"/>
                <w:b/>
                <w:sz w:val="24"/>
                <w:szCs w:val="24"/>
              </w:rPr>
            </w:pPr>
          </w:p>
        </w:tc>
        <w:tc>
          <w:tcPr>
            <w:tcW w:w="2126" w:type="dxa"/>
            <w:tcBorders>
              <w:top w:val="single" w:sz="4" w:space="0" w:color="auto"/>
              <w:bottom w:val="single" w:sz="4" w:space="0" w:color="auto"/>
            </w:tcBorders>
          </w:tcPr>
          <w:p>
            <w:pPr>
              <w:pStyle w:val="style179"/>
              <w:spacing w:after="0"/>
              <w:ind w:left="0"/>
              <w:jc w:val="center"/>
              <w:rPr>
                <w:rFonts w:cs="Calibri"/>
                <w:b/>
                <w:sz w:val="24"/>
                <w:szCs w:val="24"/>
              </w:rPr>
            </w:pPr>
          </w:p>
        </w:tc>
      </w:tr>
      <w:tr>
        <w:tblPrEx/>
        <w:trPr>
          <w:trHeight w:val="298" w:hRule="atLeast"/>
        </w:trPr>
        <w:tc>
          <w:tcPr>
            <w:tcW w:w="2268" w:type="dxa"/>
            <w:tcBorders>
              <w:top w:val="single" w:sz="4" w:space="0" w:color="auto"/>
              <w:bottom w:val="single" w:sz="4" w:space="0" w:color="auto"/>
            </w:tcBorders>
          </w:tcPr>
          <w:p>
            <w:pPr>
              <w:pStyle w:val="style179"/>
              <w:spacing w:after="0"/>
              <w:ind w:left="0"/>
              <w:rPr>
                <w:rFonts w:cs="Calibri"/>
                <w:b/>
                <w:sz w:val="24"/>
                <w:szCs w:val="24"/>
              </w:rPr>
            </w:pPr>
            <w:r>
              <w:rPr>
                <w:rFonts w:cs="Calibri"/>
                <w:b/>
                <w:sz w:val="24"/>
                <w:szCs w:val="24"/>
              </w:rPr>
              <w:t>Variabel</w:t>
            </w:r>
          </w:p>
        </w:tc>
        <w:tc>
          <w:tcPr>
            <w:tcW w:w="2552" w:type="dxa"/>
            <w:tcBorders>
              <w:top w:val="single" w:sz="4" w:space="0" w:color="auto"/>
              <w:bottom w:val="single" w:sz="4" w:space="0" w:color="auto"/>
            </w:tcBorders>
          </w:tcPr>
          <w:p>
            <w:pPr>
              <w:pStyle w:val="style179"/>
              <w:spacing w:after="0"/>
              <w:ind w:left="0"/>
              <w:jc w:val="center"/>
              <w:rPr>
                <w:rFonts w:cs="Calibri"/>
                <w:b/>
                <w:sz w:val="24"/>
                <w:szCs w:val="24"/>
              </w:rPr>
            </w:pPr>
            <w:r>
              <w:rPr>
                <w:rFonts w:cs="Calibri"/>
                <w:b/>
                <w:sz w:val="24"/>
                <w:szCs w:val="24"/>
              </w:rPr>
              <w:t>Hari ke-1</w:t>
            </w:r>
            <w:r>
              <w:rPr>
                <w:rFonts w:cs="Calibri"/>
                <w:b/>
                <w:sz w:val="24"/>
                <w:szCs w:val="24"/>
              </w:rPr>
              <w:t xml:space="preserve"> </w:t>
            </w:r>
          </w:p>
          <w:p>
            <w:pPr>
              <w:pStyle w:val="style179"/>
              <w:spacing w:after="0"/>
              <w:ind w:left="0"/>
              <w:jc w:val="center"/>
              <w:rPr>
                <w:rFonts w:cs="Calibri"/>
                <w:b/>
                <w:sz w:val="24"/>
                <w:szCs w:val="24"/>
              </w:rPr>
            </w:pPr>
            <w:r>
              <w:rPr>
                <w:rFonts w:cs="Calibri"/>
                <w:b/>
                <w:sz w:val="24"/>
                <w:szCs w:val="24"/>
              </w:rPr>
              <w:t>(pre test)</w:t>
            </w:r>
          </w:p>
        </w:tc>
        <w:tc>
          <w:tcPr>
            <w:tcW w:w="1984" w:type="dxa"/>
            <w:tcBorders>
              <w:top w:val="single" w:sz="4" w:space="0" w:color="auto"/>
              <w:bottom w:val="single" w:sz="4" w:space="0" w:color="auto"/>
            </w:tcBorders>
          </w:tcPr>
          <w:p>
            <w:pPr>
              <w:pStyle w:val="style179"/>
              <w:spacing w:after="0"/>
              <w:ind w:left="0"/>
              <w:jc w:val="center"/>
              <w:rPr>
                <w:rFonts w:cs="Calibri"/>
                <w:b/>
                <w:sz w:val="24"/>
                <w:szCs w:val="24"/>
              </w:rPr>
            </w:pPr>
            <w:r>
              <w:rPr>
                <w:rFonts w:cs="Calibri"/>
                <w:b/>
                <w:sz w:val="24"/>
                <w:szCs w:val="24"/>
              </w:rPr>
              <w:t>Hari ke-3</w:t>
            </w:r>
          </w:p>
          <w:p>
            <w:pPr>
              <w:pStyle w:val="style179"/>
              <w:spacing w:after="0"/>
              <w:ind w:left="0"/>
              <w:jc w:val="center"/>
              <w:rPr/>
            </w:pPr>
            <w:r>
              <w:rPr>
                <w:rFonts w:cs="Calibri"/>
                <w:b/>
                <w:sz w:val="24"/>
                <w:szCs w:val="24"/>
              </w:rPr>
              <w:t xml:space="preserve"> </w:t>
            </w:r>
            <w:r>
              <w:rPr>
                <w:rFonts w:cs="Calibri"/>
                <w:b/>
                <w:sz w:val="24"/>
                <w:szCs w:val="24"/>
              </w:rPr>
              <w:t>(</w:t>
            </w:r>
            <w:r>
              <w:rPr>
                <w:rFonts w:cs="Calibri"/>
                <w:b/>
                <w:sz w:val="24"/>
                <w:szCs w:val="24"/>
              </w:rPr>
              <w:t>post</w:t>
            </w:r>
            <w:r>
              <w:rPr>
                <w:rFonts w:cs="Calibri"/>
                <w:b/>
                <w:sz w:val="24"/>
                <w:szCs w:val="24"/>
              </w:rPr>
              <w:t xml:space="preserve"> test)</w:t>
            </w:r>
          </w:p>
        </w:tc>
        <w:tc>
          <w:tcPr>
            <w:tcW w:w="2126" w:type="dxa"/>
            <w:tcBorders>
              <w:top w:val="single" w:sz="4" w:space="0" w:color="auto"/>
              <w:bottom w:val="single" w:sz="4" w:space="0" w:color="auto"/>
            </w:tcBorders>
          </w:tcPr>
          <w:p>
            <w:pPr>
              <w:pStyle w:val="style179"/>
              <w:spacing w:after="0"/>
              <w:ind w:left="0"/>
              <w:jc w:val="center"/>
              <w:rPr>
                <w:rFonts w:cs="Calibri"/>
                <w:b/>
                <w:sz w:val="24"/>
                <w:szCs w:val="24"/>
              </w:rPr>
            </w:pPr>
            <w:r>
              <w:rPr>
                <w:rFonts w:cs="Calibri"/>
                <w:b/>
                <w:sz w:val="24"/>
                <w:szCs w:val="24"/>
              </w:rPr>
              <w:t xml:space="preserve">Hari </w:t>
            </w:r>
            <w:r>
              <w:rPr>
                <w:rFonts w:cs="Calibri"/>
                <w:b/>
                <w:sz w:val="24"/>
                <w:szCs w:val="24"/>
              </w:rPr>
              <w:t>ke-6</w:t>
            </w:r>
            <w:r>
              <w:rPr>
                <w:rFonts w:cs="Calibri"/>
                <w:b/>
                <w:sz w:val="24"/>
                <w:szCs w:val="24"/>
              </w:rPr>
              <w:t xml:space="preserve"> </w:t>
            </w:r>
          </w:p>
          <w:p>
            <w:pPr>
              <w:pStyle w:val="style179"/>
              <w:spacing w:after="0"/>
              <w:ind w:left="0"/>
              <w:jc w:val="center"/>
              <w:rPr>
                <w:rFonts w:cs="Calibri"/>
                <w:b/>
                <w:sz w:val="24"/>
                <w:szCs w:val="24"/>
              </w:rPr>
            </w:pPr>
            <w:r>
              <w:rPr>
                <w:rFonts w:cs="Calibri"/>
                <w:b/>
                <w:sz w:val="24"/>
                <w:szCs w:val="24"/>
              </w:rPr>
              <w:t>(</w:t>
            </w:r>
            <w:r>
              <w:rPr>
                <w:rFonts w:cs="Calibri"/>
                <w:b/>
                <w:sz w:val="24"/>
                <w:szCs w:val="24"/>
              </w:rPr>
              <w:t>post</w:t>
            </w:r>
            <w:r>
              <w:rPr>
                <w:rFonts w:cs="Calibri"/>
                <w:b/>
                <w:sz w:val="24"/>
                <w:szCs w:val="24"/>
              </w:rPr>
              <w:t xml:space="preserve"> test)</w:t>
            </w:r>
          </w:p>
        </w:tc>
      </w:tr>
      <w:tr>
        <w:tblPrEx/>
        <w:trPr>
          <w:trHeight w:val="280" w:hRule="atLeast"/>
        </w:trPr>
        <w:tc>
          <w:tcPr>
            <w:tcW w:w="2268" w:type="dxa"/>
            <w:tcBorders>
              <w:top w:val="single" w:sz="4" w:space="0" w:color="auto"/>
            </w:tcBorders>
          </w:tcPr>
          <w:p>
            <w:pPr>
              <w:pStyle w:val="style0"/>
              <w:spacing w:lineRule="auto" w:line="240"/>
              <w:jc w:val="center"/>
              <w:rPr>
                <w:rFonts w:ascii="Calibri" w:cs="Calibri" w:hAnsi="Calibri"/>
                <w:sz w:val="24"/>
              </w:rPr>
            </w:pPr>
            <w:r>
              <w:rPr>
                <w:rFonts w:ascii="Calibri" w:cs="Calibri" w:hAnsi="Calibri"/>
                <w:sz w:val="24"/>
              </w:rPr>
              <w:t>Pengetahuan</w:t>
            </w:r>
          </w:p>
        </w:tc>
        <w:tc>
          <w:tcPr>
            <w:tcW w:w="2552" w:type="dxa"/>
            <w:tcBorders>
              <w:top w:val="single" w:sz="4" w:space="0" w:color="auto"/>
            </w:tcBorders>
          </w:tcPr>
          <w:p>
            <w:pPr>
              <w:pStyle w:val="style179"/>
              <w:spacing w:after="0"/>
              <w:ind w:left="0"/>
              <w:jc w:val="center"/>
              <w:rPr>
                <w:rFonts w:cs="Calibri"/>
                <w:sz w:val="24"/>
                <w:szCs w:val="24"/>
              </w:rPr>
            </w:pPr>
          </w:p>
        </w:tc>
        <w:tc>
          <w:tcPr>
            <w:tcW w:w="1984" w:type="dxa"/>
            <w:tcBorders>
              <w:top w:val="single" w:sz="4" w:space="0" w:color="auto"/>
            </w:tcBorders>
          </w:tcPr>
          <w:p>
            <w:pPr>
              <w:pStyle w:val="style179"/>
              <w:spacing w:after="0"/>
              <w:ind w:left="0"/>
              <w:jc w:val="center"/>
              <w:rPr>
                <w:rFonts w:cs="Calibri"/>
                <w:sz w:val="24"/>
                <w:szCs w:val="24"/>
              </w:rPr>
            </w:pPr>
          </w:p>
        </w:tc>
        <w:tc>
          <w:tcPr>
            <w:tcW w:w="2126" w:type="dxa"/>
            <w:tcBorders>
              <w:top w:val="single" w:sz="4" w:space="0" w:color="auto"/>
            </w:tcBorders>
          </w:tcPr>
          <w:p>
            <w:pPr>
              <w:pStyle w:val="style179"/>
              <w:spacing w:after="0"/>
              <w:ind w:left="0"/>
              <w:jc w:val="center"/>
              <w:rPr>
                <w:rFonts w:cs="Calibri"/>
                <w:sz w:val="24"/>
                <w:szCs w:val="24"/>
              </w:rPr>
            </w:pPr>
          </w:p>
        </w:tc>
      </w:tr>
      <w:tr>
        <w:tblPrEx/>
        <w:trPr>
          <w:trHeight w:val="298" w:hRule="atLeast"/>
        </w:trPr>
        <w:tc>
          <w:tcPr>
            <w:tcW w:w="2268" w:type="dxa"/>
            <w:tcBorders>
              <w:top w:val="nil"/>
            </w:tcBorders>
          </w:tcPr>
          <w:p>
            <w:pPr>
              <w:pStyle w:val="style179"/>
              <w:spacing w:after="0"/>
              <w:ind w:left="0"/>
              <w:jc w:val="both"/>
              <w:rPr>
                <w:rFonts w:cs="Calibri"/>
                <w:sz w:val="24"/>
                <w:szCs w:val="24"/>
              </w:rPr>
            </w:pPr>
            <w:r>
              <w:rPr>
                <w:rFonts w:cs="Calibri"/>
                <w:sz w:val="24"/>
                <w:szCs w:val="24"/>
              </w:rPr>
              <w:t xml:space="preserve">    Baik</w:t>
            </w:r>
          </w:p>
        </w:tc>
        <w:tc>
          <w:tcPr>
            <w:tcW w:w="2552" w:type="dxa"/>
            <w:tcBorders>
              <w:top w:val="nil"/>
            </w:tcBorders>
          </w:tcPr>
          <w:p>
            <w:pPr>
              <w:pStyle w:val="style179"/>
              <w:spacing w:after="0"/>
              <w:ind w:left="0"/>
              <w:jc w:val="center"/>
              <w:rPr>
                <w:rFonts w:cs="Calibri"/>
                <w:sz w:val="24"/>
                <w:szCs w:val="24"/>
              </w:rPr>
            </w:pPr>
            <w:r>
              <w:rPr>
                <w:rFonts w:cs="Calibri"/>
                <w:sz w:val="24"/>
                <w:szCs w:val="24"/>
              </w:rPr>
              <w:t>2</w:t>
            </w:r>
            <w:r>
              <w:rPr>
                <w:rFonts w:cs="Calibri"/>
                <w:sz w:val="24"/>
                <w:szCs w:val="24"/>
              </w:rPr>
              <w:t xml:space="preserve"> (5)</w:t>
            </w:r>
          </w:p>
        </w:tc>
        <w:tc>
          <w:tcPr>
            <w:tcW w:w="1984" w:type="dxa"/>
            <w:tcBorders>
              <w:top w:val="nil"/>
            </w:tcBorders>
          </w:tcPr>
          <w:p>
            <w:pPr>
              <w:pStyle w:val="style179"/>
              <w:spacing w:after="0"/>
              <w:ind w:left="0"/>
              <w:jc w:val="center"/>
              <w:rPr>
                <w:rFonts w:cs="Calibri"/>
                <w:sz w:val="24"/>
                <w:szCs w:val="24"/>
              </w:rPr>
            </w:pPr>
            <w:r>
              <w:rPr>
                <w:rFonts w:cs="Calibri"/>
                <w:sz w:val="24"/>
                <w:szCs w:val="24"/>
              </w:rPr>
              <w:t>29</w:t>
            </w:r>
            <w:r>
              <w:rPr>
                <w:rFonts w:cs="Calibri"/>
                <w:sz w:val="24"/>
                <w:szCs w:val="24"/>
              </w:rPr>
              <w:t xml:space="preserve"> (72,5)</w:t>
            </w:r>
          </w:p>
        </w:tc>
        <w:tc>
          <w:tcPr>
            <w:tcW w:w="2126" w:type="dxa"/>
            <w:tcBorders>
              <w:top w:val="nil"/>
            </w:tcBorders>
          </w:tcPr>
          <w:p>
            <w:pPr>
              <w:pStyle w:val="style179"/>
              <w:spacing w:after="0"/>
              <w:ind w:left="0"/>
              <w:jc w:val="center"/>
              <w:rPr>
                <w:rFonts w:cs="Calibri"/>
                <w:sz w:val="24"/>
                <w:szCs w:val="24"/>
              </w:rPr>
            </w:pPr>
            <w:r>
              <w:rPr>
                <w:rFonts w:cs="Calibri"/>
                <w:sz w:val="24"/>
                <w:szCs w:val="24"/>
              </w:rPr>
              <w:t>40 (100)</w:t>
            </w:r>
          </w:p>
        </w:tc>
      </w:tr>
      <w:tr>
        <w:tblPrEx/>
        <w:trPr>
          <w:trHeight w:val="279" w:hRule="atLeast"/>
        </w:trPr>
        <w:tc>
          <w:tcPr>
            <w:tcW w:w="2268" w:type="dxa"/>
            <w:tcBorders>
              <w:top w:val="nil"/>
              <w:bottom w:val="nil"/>
            </w:tcBorders>
          </w:tcPr>
          <w:p>
            <w:pPr>
              <w:pStyle w:val="style179"/>
              <w:spacing w:after="0"/>
              <w:ind w:left="0"/>
              <w:jc w:val="both"/>
              <w:rPr>
                <w:rFonts w:cs="Calibri"/>
                <w:sz w:val="24"/>
                <w:szCs w:val="24"/>
              </w:rPr>
            </w:pPr>
            <w:r>
              <w:rPr>
                <w:rFonts w:cs="Calibri"/>
                <w:sz w:val="24"/>
                <w:szCs w:val="24"/>
              </w:rPr>
              <w:t xml:space="preserve">    Kurang</w:t>
            </w:r>
          </w:p>
        </w:tc>
        <w:tc>
          <w:tcPr>
            <w:tcW w:w="2552" w:type="dxa"/>
            <w:tcBorders>
              <w:top w:val="nil"/>
              <w:bottom w:val="nil"/>
            </w:tcBorders>
          </w:tcPr>
          <w:p>
            <w:pPr>
              <w:pStyle w:val="style179"/>
              <w:spacing w:after="0"/>
              <w:ind w:left="0"/>
              <w:jc w:val="center"/>
              <w:rPr>
                <w:rFonts w:cs="Calibri"/>
                <w:sz w:val="24"/>
                <w:szCs w:val="24"/>
              </w:rPr>
            </w:pPr>
            <w:r>
              <w:rPr>
                <w:rFonts w:cs="Calibri"/>
                <w:sz w:val="24"/>
                <w:szCs w:val="24"/>
              </w:rPr>
              <w:t>38</w:t>
            </w:r>
            <w:r>
              <w:rPr>
                <w:rFonts w:cs="Calibri"/>
                <w:sz w:val="24"/>
                <w:szCs w:val="24"/>
              </w:rPr>
              <w:t xml:space="preserve"> (95)</w:t>
            </w:r>
          </w:p>
        </w:tc>
        <w:tc>
          <w:tcPr>
            <w:tcW w:w="1984" w:type="dxa"/>
            <w:tcBorders>
              <w:top w:val="nil"/>
              <w:bottom w:val="nil"/>
            </w:tcBorders>
          </w:tcPr>
          <w:p>
            <w:pPr>
              <w:pStyle w:val="style179"/>
              <w:spacing w:after="0"/>
              <w:ind w:left="0"/>
              <w:jc w:val="center"/>
              <w:rPr>
                <w:rFonts w:cs="Calibri"/>
                <w:sz w:val="24"/>
                <w:szCs w:val="24"/>
              </w:rPr>
            </w:pPr>
            <w:r>
              <w:rPr>
                <w:rFonts w:cs="Calibri"/>
                <w:sz w:val="24"/>
                <w:szCs w:val="24"/>
              </w:rPr>
              <w:t>11</w:t>
            </w:r>
            <w:r>
              <w:rPr>
                <w:rFonts w:cs="Calibri"/>
                <w:sz w:val="24"/>
                <w:szCs w:val="24"/>
              </w:rPr>
              <w:t xml:space="preserve"> (27,5)</w:t>
            </w:r>
          </w:p>
        </w:tc>
        <w:tc>
          <w:tcPr>
            <w:tcW w:w="2126" w:type="dxa"/>
            <w:tcBorders>
              <w:top w:val="nil"/>
              <w:bottom w:val="nil"/>
            </w:tcBorders>
          </w:tcPr>
          <w:p>
            <w:pPr>
              <w:pStyle w:val="style179"/>
              <w:spacing w:after="0"/>
              <w:ind w:left="0"/>
              <w:jc w:val="center"/>
              <w:rPr>
                <w:rFonts w:cs="Calibri"/>
                <w:sz w:val="24"/>
                <w:szCs w:val="24"/>
              </w:rPr>
            </w:pPr>
            <w:r>
              <w:rPr>
                <w:rFonts w:cs="Calibri"/>
                <w:sz w:val="24"/>
                <w:szCs w:val="24"/>
              </w:rPr>
              <w:t>0 (0,0)</w:t>
            </w:r>
          </w:p>
        </w:tc>
      </w:tr>
      <w:tr>
        <w:tblPrEx/>
        <w:trPr>
          <w:trHeight w:val="279" w:hRule="atLeast"/>
        </w:trPr>
        <w:tc>
          <w:tcPr>
            <w:tcW w:w="2268" w:type="dxa"/>
            <w:tcBorders>
              <w:top w:val="nil"/>
              <w:bottom w:val="nil"/>
            </w:tcBorders>
          </w:tcPr>
          <w:p>
            <w:pPr>
              <w:pStyle w:val="style179"/>
              <w:spacing w:after="0"/>
              <w:ind w:left="0"/>
              <w:jc w:val="center"/>
              <w:rPr>
                <w:rFonts w:cs="Calibri"/>
                <w:sz w:val="24"/>
                <w:szCs w:val="24"/>
              </w:rPr>
            </w:pPr>
            <w:r>
              <w:rPr>
                <w:rFonts w:cs="Calibri"/>
                <w:sz w:val="24"/>
                <w:szCs w:val="24"/>
              </w:rPr>
              <w:t>Sikap</w:t>
            </w:r>
          </w:p>
        </w:tc>
        <w:tc>
          <w:tcPr>
            <w:tcW w:w="2552" w:type="dxa"/>
            <w:tcBorders>
              <w:top w:val="nil"/>
              <w:bottom w:val="nil"/>
            </w:tcBorders>
          </w:tcPr>
          <w:p>
            <w:pPr>
              <w:pStyle w:val="style179"/>
              <w:spacing w:after="0"/>
              <w:ind w:left="0"/>
              <w:jc w:val="center"/>
              <w:rPr>
                <w:rFonts w:cs="Calibri"/>
                <w:sz w:val="24"/>
                <w:szCs w:val="24"/>
              </w:rPr>
            </w:pPr>
          </w:p>
        </w:tc>
        <w:tc>
          <w:tcPr>
            <w:tcW w:w="1984" w:type="dxa"/>
            <w:tcBorders>
              <w:top w:val="nil"/>
              <w:bottom w:val="nil"/>
            </w:tcBorders>
          </w:tcPr>
          <w:p>
            <w:pPr>
              <w:pStyle w:val="style179"/>
              <w:spacing w:after="0"/>
              <w:ind w:left="0"/>
              <w:jc w:val="center"/>
              <w:rPr>
                <w:rFonts w:cs="Calibri"/>
                <w:sz w:val="24"/>
                <w:szCs w:val="24"/>
              </w:rPr>
            </w:pPr>
          </w:p>
        </w:tc>
        <w:tc>
          <w:tcPr>
            <w:tcW w:w="2126" w:type="dxa"/>
            <w:tcBorders>
              <w:top w:val="nil"/>
              <w:bottom w:val="nil"/>
            </w:tcBorders>
          </w:tcPr>
          <w:p>
            <w:pPr>
              <w:pStyle w:val="style179"/>
              <w:spacing w:after="0"/>
              <w:ind w:left="0"/>
              <w:jc w:val="center"/>
              <w:rPr>
                <w:rFonts w:cs="Calibri"/>
                <w:sz w:val="24"/>
                <w:szCs w:val="24"/>
              </w:rPr>
            </w:pPr>
          </w:p>
        </w:tc>
      </w:tr>
      <w:tr>
        <w:tblPrEx/>
        <w:trPr>
          <w:trHeight w:val="279" w:hRule="atLeast"/>
        </w:trPr>
        <w:tc>
          <w:tcPr>
            <w:tcW w:w="2268" w:type="dxa"/>
            <w:tcBorders>
              <w:top w:val="nil"/>
              <w:bottom w:val="nil"/>
            </w:tcBorders>
          </w:tcPr>
          <w:p>
            <w:pPr>
              <w:pStyle w:val="style179"/>
              <w:spacing w:after="0"/>
              <w:ind w:left="0"/>
              <w:jc w:val="both"/>
              <w:rPr>
                <w:rFonts w:cs="Calibri"/>
                <w:sz w:val="24"/>
                <w:szCs w:val="24"/>
              </w:rPr>
            </w:pPr>
            <w:r>
              <w:rPr>
                <w:rFonts w:cs="Calibri"/>
                <w:sz w:val="24"/>
                <w:szCs w:val="24"/>
              </w:rPr>
              <w:t xml:space="preserve">    Baik</w:t>
            </w:r>
          </w:p>
        </w:tc>
        <w:tc>
          <w:tcPr>
            <w:tcW w:w="2552" w:type="dxa"/>
            <w:tcBorders>
              <w:top w:val="nil"/>
              <w:bottom w:val="nil"/>
            </w:tcBorders>
          </w:tcPr>
          <w:p>
            <w:pPr>
              <w:pStyle w:val="style179"/>
              <w:spacing w:after="0"/>
              <w:ind w:left="0"/>
              <w:jc w:val="center"/>
              <w:rPr>
                <w:rFonts w:cs="Calibri"/>
                <w:sz w:val="24"/>
                <w:szCs w:val="24"/>
              </w:rPr>
            </w:pPr>
            <w:r>
              <w:rPr>
                <w:rFonts w:cs="Calibri"/>
                <w:sz w:val="24"/>
                <w:szCs w:val="24"/>
              </w:rPr>
              <w:t>29 (72,5)</w:t>
            </w:r>
          </w:p>
        </w:tc>
        <w:tc>
          <w:tcPr>
            <w:tcW w:w="1984" w:type="dxa"/>
            <w:tcBorders>
              <w:top w:val="nil"/>
              <w:bottom w:val="nil"/>
            </w:tcBorders>
          </w:tcPr>
          <w:p>
            <w:pPr>
              <w:pStyle w:val="style179"/>
              <w:spacing w:after="0"/>
              <w:ind w:left="0"/>
              <w:jc w:val="center"/>
              <w:rPr>
                <w:rFonts w:cs="Calibri"/>
                <w:sz w:val="24"/>
                <w:szCs w:val="24"/>
              </w:rPr>
            </w:pPr>
            <w:r>
              <w:rPr>
                <w:rFonts w:cs="Calibri"/>
                <w:sz w:val="24"/>
                <w:szCs w:val="24"/>
              </w:rPr>
              <w:t>25</w:t>
            </w:r>
            <w:r>
              <w:rPr>
                <w:rFonts w:cs="Calibri"/>
                <w:sz w:val="24"/>
                <w:szCs w:val="24"/>
              </w:rPr>
              <w:t xml:space="preserve"> (62,5)</w:t>
            </w:r>
          </w:p>
        </w:tc>
        <w:tc>
          <w:tcPr>
            <w:tcW w:w="2126" w:type="dxa"/>
            <w:tcBorders>
              <w:top w:val="nil"/>
              <w:bottom w:val="nil"/>
            </w:tcBorders>
          </w:tcPr>
          <w:p>
            <w:pPr>
              <w:pStyle w:val="style179"/>
              <w:spacing w:after="0"/>
              <w:ind w:left="0"/>
              <w:jc w:val="center"/>
              <w:rPr>
                <w:rFonts w:cs="Calibri"/>
                <w:sz w:val="24"/>
                <w:szCs w:val="24"/>
              </w:rPr>
            </w:pPr>
            <w:r>
              <w:rPr>
                <w:rFonts w:cs="Calibri"/>
                <w:sz w:val="24"/>
                <w:szCs w:val="24"/>
              </w:rPr>
              <w:t>40 (100)</w:t>
            </w:r>
          </w:p>
        </w:tc>
      </w:tr>
      <w:tr>
        <w:tblPrEx/>
        <w:trPr>
          <w:trHeight w:val="279" w:hRule="atLeast"/>
        </w:trPr>
        <w:tc>
          <w:tcPr>
            <w:tcW w:w="2268" w:type="dxa"/>
            <w:tcBorders>
              <w:top w:val="nil"/>
              <w:bottom w:val="nil"/>
            </w:tcBorders>
          </w:tcPr>
          <w:p>
            <w:pPr>
              <w:pStyle w:val="style179"/>
              <w:spacing w:after="0"/>
              <w:ind w:left="0"/>
              <w:jc w:val="both"/>
              <w:rPr>
                <w:rFonts w:cs="Calibri"/>
                <w:sz w:val="24"/>
                <w:szCs w:val="24"/>
              </w:rPr>
            </w:pPr>
            <w:r>
              <w:rPr>
                <w:rFonts w:cs="Calibri"/>
                <w:sz w:val="24"/>
                <w:szCs w:val="24"/>
              </w:rPr>
              <w:t xml:space="preserve">    Kurang</w:t>
            </w:r>
          </w:p>
        </w:tc>
        <w:tc>
          <w:tcPr>
            <w:tcW w:w="2552" w:type="dxa"/>
            <w:tcBorders>
              <w:top w:val="nil"/>
              <w:bottom w:val="nil"/>
            </w:tcBorders>
          </w:tcPr>
          <w:p>
            <w:pPr>
              <w:pStyle w:val="style179"/>
              <w:spacing w:after="0"/>
              <w:ind w:left="0"/>
              <w:jc w:val="center"/>
              <w:rPr>
                <w:rFonts w:cs="Calibri"/>
                <w:sz w:val="24"/>
                <w:szCs w:val="24"/>
              </w:rPr>
            </w:pPr>
            <w:r>
              <w:rPr>
                <w:rFonts w:cs="Calibri"/>
                <w:sz w:val="24"/>
                <w:szCs w:val="24"/>
              </w:rPr>
              <w:t>11 (27,5)</w:t>
            </w:r>
          </w:p>
        </w:tc>
        <w:tc>
          <w:tcPr>
            <w:tcW w:w="1984" w:type="dxa"/>
            <w:tcBorders>
              <w:top w:val="nil"/>
              <w:bottom w:val="nil"/>
            </w:tcBorders>
          </w:tcPr>
          <w:p>
            <w:pPr>
              <w:pStyle w:val="style179"/>
              <w:spacing w:after="0"/>
              <w:ind w:left="0"/>
              <w:jc w:val="center"/>
              <w:rPr>
                <w:rFonts w:cs="Calibri"/>
                <w:sz w:val="24"/>
                <w:szCs w:val="24"/>
              </w:rPr>
            </w:pPr>
            <w:r>
              <w:rPr>
                <w:rFonts w:cs="Calibri"/>
                <w:sz w:val="24"/>
                <w:szCs w:val="24"/>
              </w:rPr>
              <w:t>15</w:t>
            </w:r>
            <w:r>
              <w:rPr>
                <w:rFonts w:cs="Calibri"/>
                <w:sz w:val="24"/>
                <w:szCs w:val="24"/>
              </w:rPr>
              <w:t xml:space="preserve"> (27,5)</w:t>
            </w:r>
          </w:p>
        </w:tc>
        <w:tc>
          <w:tcPr>
            <w:tcW w:w="2126" w:type="dxa"/>
            <w:tcBorders>
              <w:top w:val="nil"/>
              <w:bottom w:val="nil"/>
            </w:tcBorders>
          </w:tcPr>
          <w:p>
            <w:pPr>
              <w:pStyle w:val="style179"/>
              <w:spacing w:after="0"/>
              <w:ind w:left="0"/>
              <w:jc w:val="center"/>
              <w:rPr>
                <w:rFonts w:cs="Calibri"/>
                <w:sz w:val="24"/>
                <w:szCs w:val="24"/>
              </w:rPr>
            </w:pPr>
            <w:r>
              <w:rPr>
                <w:rFonts w:cs="Calibri"/>
                <w:sz w:val="24"/>
                <w:szCs w:val="24"/>
              </w:rPr>
              <w:t>0 (0,0)</w:t>
            </w:r>
          </w:p>
        </w:tc>
      </w:tr>
    </w:tbl>
    <w:p>
      <w:pPr>
        <w:pStyle w:val="style4110"/>
        <w:ind w:left="0" w:firstLine="0"/>
        <w:jc w:val="both"/>
        <w:rPr>
          <w:rFonts w:ascii="Arial" w:cs="Arial" w:hAnsi="Arial"/>
          <w:b w:val="false"/>
          <w:sz w:val="24"/>
          <w:szCs w:val="24"/>
        </w:rPr>
        <w:sectPr>
          <w:type w:val="continuous"/>
          <w:pgSz w:w="11906" w:h="16838" w:orient="portrait"/>
          <w:pgMar w:top="1560" w:right="1440" w:bottom="1440" w:left="1440" w:header="708" w:footer="708" w:gutter="0"/>
          <w:cols w:space="720"/>
          <w:docGrid w:linePitch="360"/>
        </w:sectPr>
      </w:pPr>
    </w:p>
    <w:p>
      <w:pPr>
        <w:pStyle w:val="style4110"/>
        <w:spacing w:after="0"/>
        <w:ind w:left="0" w:firstLine="0"/>
        <w:jc w:val="both"/>
        <w:rPr>
          <w:rFonts w:ascii="Arial" w:cs="Arial" w:hAnsi="Arial"/>
          <w:b w:val="false"/>
          <w:sz w:val="24"/>
          <w:szCs w:val="24"/>
        </w:rPr>
      </w:pPr>
      <w:r>
        <w:rPr>
          <w:rFonts w:ascii="Arial" w:cs="Arial" w:hAnsi="Arial"/>
          <w:b w:val="false"/>
          <w:sz w:val="24"/>
          <w:szCs w:val="24"/>
        </w:rPr>
        <w:t>Pada Tabel 2</w:t>
      </w:r>
      <w:r>
        <w:rPr>
          <w:rFonts w:ascii="Arial" w:cs="Arial" w:hAnsi="Arial"/>
          <w:b w:val="false"/>
          <w:sz w:val="24"/>
          <w:szCs w:val="24"/>
        </w:rPr>
        <w:t xml:space="preserve"> pe</w:t>
      </w:r>
      <w:r>
        <w:rPr>
          <w:rFonts w:ascii="Arial" w:cs="Arial" w:hAnsi="Arial"/>
          <w:b w:val="false"/>
          <w:sz w:val="24"/>
          <w:szCs w:val="24"/>
        </w:rPr>
        <w:t>r</w:t>
      </w:r>
      <w:r>
        <w:rPr>
          <w:rFonts w:ascii="Arial" w:cs="Arial" w:hAnsi="Arial"/>
          <w:b w:val="false"/>
          <w:sz w:val="24"/>
          <w:szCs w:val="24"/>
        </w:rPr>
        <w:t xml:space="preserve">sentase kelompok responden berdasarkan pengetahuan pratest  hari ke-1 yaitu tertinggi pada kategori kurang sebesar 95% </w:t>
      </w:r>
      <w:r>
        <w:rPr>
          <w:rFonts w:ascii="Arial" w:cs="Arial" w:hAnsi="Arial"/>
          <w:b w:val="false"/>
          <w:sz w:val="24"/>
          <w:szCs w:val="24"/>
        </w:rPr>
        <w:t xml:space="preserve">setelah </w:t>
      </w:r>
      <w:r>
        <w:rPr>
          <w:rFonts w:ascii="Arial" w:cs="Arial" w:hAnsi="Arial"/>
          <w:b w:val="false"/>
          <w:sz w:val="24"/>
          <w:szCs w:val="24"/>
        </w:rPr>
        <w:t xml:space="preserve">diberi penyuluhan </w:t>
      </w:r>
      <w:r>
        <w:rPr>
          <w:rFonts w:ascii="Arial" w:cs="Arial" w:hAnsi="Arial"/>
          <w:b w:val="false"/>
          <w:sz w:val="24"/>
          <w:szCs w:val="24"/>
        </w:rPr>
        <w:t xml:space="preserve">maka </w:t>
      </w:r>
      <w:r>
        <w:rPr>
          <w:rFonts w:ascii="Arial" w:cs="Arial" w:hAnsi="Arial"/>
          <w:b w:val="false"/>
          <w:sz w:val="24"/>
          <w:szCs w:val="24"/>
        </w:rPr>
        <w:t xml:space="preserve">pengetahuan post test hari ke-3 yaitu tertinggi pada kategori baik sebesar 72,5% </w:t>
      </w:r>
      <w:r>
        <w:rPr>
          <w:rFonts w:ascii="Arial" w:cs="Arial" w:hAnsi="Arial"/>
          <w:b w:val="false"/>
          <w:sz w:val="24"/>
          <w:szCs w:val="24"/>
        </w:rPr>
        <w:t xml:space="preserve">dan pada </w:t>
      </w:r>
      <w:r>
        <w:rPr>
          <w:rFonts w:ascii="Arial" w:cs="Arial" w:hAnsi="Arial"/>
          <w:b w:val="false"/>
          <w:sz w:val="24"/>
          <w:szCs w:val="24"/>
        </w:rPr>
        <w:t>ha</w:t>
      </w:r>
      <w:r>
        <w:rPr>
          <w:rFonts w:ascii="Arial" w:cs="Arial" w:hAnsi="Arial"/>
          <w:b w:val="false"/>
          <w:sz w:val="24"/>
          <w:szCs w:val="24"/>
        </w:rPr>
        <w:t>ri ke-6 yaitu tertinggi pada kategori baik sebesar 100%</w:t>
      </w:r>
      <w:r>
        <w:rPr>
          <w:rFonts w:ascii="Arial" w:cs="Arial" w:hAnsi="Arial"/>
          <w:b w:val="false"/>
          <w:sz w:val="24"/>
          <w:szCs w:val="24"/>
        </w:rPr>
        <w:t>.</w:t>
      </w:r>
    </w:p>
    <w:p>
      <w:pPr>
        <w:pStyle w:val="style4110"/>
        <w:ind w:left="0" w:firstLine="0"/>
        <w:jc w:val="both"/>
        <w:rPr>
          <w:rFonts w:ascii="Arial" w:cs="Arial" w:hAnsi="Arial"/>
          <w:b w:val="false"/>
          <w:sz w:val="24"/>
          <w:szCs w:val="24"/>
        </w:rPr>
      </w:pPr>
      <w:r>
        <w:rPr>
          <w:rFonts w:ascii="Arial" w:cs="Arial" w:hAnsi="Arial"/>
          <w:b w:val="false"/>
          <w:sz w:val="24"/>
          <w:szCs w:val="24"/>
        </w:rPr>
        <w:t>Variable pe</w:t>
      </w:r>
      <w:r>
        <w:rPr>
          <w:rFonts w:ascii="Arial" w:cs="Arial" w:hAnsi="Arial"/>
          <w:b w:val="false"/>
          <w:sz w:val="24"/>
          <w:szCs w:val="24"/>
        </w:rPr>
        <w:t xml:space="preserve">ngetahuan </w:t>
      </w:r>
      <w:r>
        <w:rPr>
          <w:rFonts w:ascii="Arial" w:cs="Arial" w:hAnsi="Arial"/>
          <w:b w:val="false"/>
          <w:sz w:val="24"/>
          <w:szCs w:val="24"/>
        </w:rPr>
        <w:t>pratest  hari</w:t>
      </w:r>
      <w:r>
        <w:rPr>
          <w:rFonts w:ascii="Arial" w:cs="Arial" w:hAnsi="Arial"/>
          <w:b w:val="false"/>
          <w:sz w:val="24"/>
          <w:szCs w:val="24"/>
        </w:rPr>
        <w:t xml:space="preserve"> ke-1 yaitu tertinggi pada kategori baik sebesar 72,5%</w:t>
      </w:r>
      <w:r>
        <w:rPr>
          <w:rFonts w:ascii="Arial" w:cs="Arial" w:hAnsi="Arial"/>
          <w:b w:val="false"/>
          <w:sz w:val="24"/>
          <w:szCs w:val="24"/>
        </w:rPr>
        <w:t xml:space="preserve">, kemudian setelah </w:t>
      </w:r>
      <w:r>
        <w:rPr>
          <w:rFonts w:ascii="Arial" w:cs="Arial" w:hAnsi="Arial"/>
          <w:b w:val="false"/>
          <w:sz w:val="24"/>
          <w:szCs w:val="24"/>
        </w:rPr>
        <w:t xml:space="preserve">diberi penyuluhan didapatkan sikap  pada </w:t>
      </w:r>
      <w:r>
        <w:rPr>
          <w:rFonts w:ascii="Arial" w:cs="Arial" w:hAnsi="Arial"/>
          <w:b w:val="false"/>
          <w:sz w:val="24"/>
          <w:szCs w:val="24"/>
        </w:rPr>
        <w:t>hari ke-3 yaitu tertinggi pada kategori baik sebesar 62,5%</w:t>
      </w:r>
      <w:r>
        <w:rPr>
          <w:rFonts w:ascii="Arial" w:cs="Arial" w:hAnsi="Arial"/>
          <w:b w:val="false"/>
          <w:sz w:val="24"/>
          <w:szCs w:val="24"/>
        </w:rPr>
        <w:t xml:space="preserve">, </w:t>
      </w:r>
      <w:r>
        <w:rPr>
          <w:rFonts w:ascii="Arial" w:cs="Arial" w:hAnsi="Arial"/>
          <w:b w:val="false"/>
          <w:sz w:val="24"/>
          <w:szCs w:val="24"/>
        </w:rPr>
        <w:t>hari ke-6 yaitu tertinggi pada kategori baik sebesar 100%</w:t>
      </w:r>
      <w:r>
        <w:rPr>
          <w:rFonts w:ascii="Arial" w:cs="Arial" w:hAnsi="Arial"/>
          <w:b w:val="false"/>
          <w:sz w:val="24"/>
          <w:szCs w:val="24"/>
        </w:rPr>
        <w:t>.</w:t>
      </w:r>
    </w:p>
    <w:p>
      <w:pPr>
        <w:pStyle w:val="style4110"/>
        <w:ind w:left="0" w:firstLine="0"/>
        <w:jc w:val="both"/>
        <w:rPr>
          <w:rFonts w:ascii="Arial" w:cs="Arial" w:hAnsi="Arial"/>
          <w:b w:val="false"/>
          <w:sz w:val="24"/>
          <w:szCs w:val="24"/>
        </w:rPr>
        <w:sectPr>
          <w:type w:val="continuous"/>
          <w:pgSz w:w="11906" w:h="16838" w:orient="portrait"/>
          <w:pgMar w:top="1560" w:right="1440" w:bottom="1440" w:left="1440" w:header="708" w:footer="708" w:gutter="0"/>
          <w:cols w:space="720" w:num="2"/>
          <w:docGrid w:linePitch="360"/>
        </w:sectPr>
      </w:pPr>
    </w:p>
    <w:p>
      <w:pPr>
        <w:pStyle w:val="style4110"/>
        <w:spacing w:after="0"/>
        <w:jc w:val="center"/>
        <w:rPr>
          <w:rStyle w:val="style4112"/>
          <w:rFonts w:ascii="Arial" w:cs="Arial" w:hAnsi="Arial"/>
          <w:b/>
          <w:sz w:val="24"/>
          <w:szCs w:val="24"/>
        </w:rPr>
      </w:pPr>
      <w:r>
        <w:rPr>
          <w:rStyle w:val="style4112"/>
          <w:rFonts w:ascii="Arial" w:cs="Arial" w:hAnsi="Arial"/>
          <w:b/>
          <w:sz w:val="24"/>
          <w:szCs w:val="24"/>
        </w:rPr>
        <w:t xml:space="preserve">Table </w:t>
      </w:r>
      <w:r>
        <w:rPr>
          <w:rStyle w:val="style4112"/>
          <w:rFonts w:ascii="Arial" w:cs="Arial" w:hAnsi="Arial"/>
          <w:b/>
          <w:sz w:val="24"/>
          <w:szCs w:val="24"/>
        </w:rPr>
        <w:t>3</w:t>
      </w:r>
      <w:r>
        <w:rPr>
          <w:rStyle w:val="style4112"/>
          <w:rFonts w:ascii="Arial" w:cs="Arial" w:hAnsi="Arial"/>
          <w:b/>
          <w:sz w:val="24"/>
          <w:szCs w:val="24"/>
        </w:rPr>
        <w:t>.</w:t>
      </w:r>
      <w:r>
        <w:rPr>
          <w:rStyle w:val="style4112"/>
          <w:rFonts w:ascii="Arial" w:cs="Arial" w:hAnsi="Arial"/>
          <w:b/>
          <w:sz w:val="24"/>
          <w:szCs w:val="24"/>
        </w:rPr>
        <w:t xml:space="preserve"> </w:t>
      </w:r>
      <w:r>
        <w:rPr>
          <w:rStyle w:val="style4112"/>
          <w:rFonts w:ascii="Arial" w:cs="Arial" w:hAnsi="Arial"/>
          <w:b/>
          <w:sz w:val="24"/>
          <w:szCs w:val="24"/>
        </w:rPr>
        <w:t xml:space="preserve">Analisis pengaruh penyuluhan pencegahan COVID-19 terhadap pengetahuan pratest hari ke-1, hari ke-3 </w:t>
      </w:r>
      <w:r>
        <w:rPr>
          <w:rStyle w:val="style4112"/>
          <w:rFonts w:ascii="Arial" w:cs="Arial" w:hAnsi="Arial"/>
          <w:b/>
          <w:sz w:val="24"/>
          <w:szCs w:val="24"/>
        </w:rPr>
        <w:t xml:space="preserve">dan hari ke-6 </w:t>
      </w:r>
      <w:r>
        <w:rPr>
          <w:rStyle w:val="style4112"/>
          <w:rFonts w:ascii="Arial" w:cs="Arial" w:hAnsi="Arial"/>
          <w:b/>
          <w:sz w:val="24"/>
          <w:szCs w:val="24"/>
        </w:rPr>
        <w:t xml:space="preserve">masyarakat </w:t>
      </w:r>
    </w:p>
    <w:p>
      <w:pPr>
        <w:pStyle w:val="style4110"/>
        <w:spacing w:after="0"/>
        <w:jc w:val="center"/>
        <w:rPr>
          <w:rStyle w:val="style4112"/>
          <w:rFonts w:ascii="Arial" w:cs="Arial" w:hAnsi="Arial"/>
          <w:b/>
          <w:sz w:val="24"/>
          <w:szCs w:val="24"/>
        </w:rPr>
      </w:pPr>
      <w:r>
        <w:rPr>
          <w:rStyle w:val="style4112"/>
          <w:rFonts w:ascii="Arial" w:cs="Arial" w:hAnsi="Arial"/>
          <w:b/>
          <w:sz w:val="24"/>
          <w:szCs w:val="24"/>
        </w:rPr>
        <w:t>di</w:t>
      </w:r>
      <w:r>
        <w:rPr>
          <w:rStyle w:val="style4112"/>
          <w:rFonts w:ascii="Arial" w:cs="Arial" w:hAnsi="Arial"/>
          <w:b/>
          <w:sz w:val="24"/>
          <w:szCs w:val="24"/>
        </w:rPr>
        <w:t xml:space="preserve"> Kelurahan Wajo Kota Baubau </w:t>
      </w:r>
    </w:p>
    <w:tbl>
      <w:tblPr>
        <w:tblStyle w:val="style158"/>
        <w:tblW w:w="8458" w:type="dxa"/>
        <w:jc w:val="center"/>
        <w:tblInd w:w="392" w:type="dxa"/>
        <w:tblBorders>
          <w:top w:val="single" w:sz="4" w:space="0" w:color="auto"/>
          <w:bottom w:val="none" w:sz="0" w:space="0" w:color="auto"/>
        </w:tblBorders>
        <w:tblLayout w:type="fixed"/>
        <w:tblLook w:val="04A0" w:firstRow="1" w:lastRow="0" w:firstColumn="1" w:lastColumn="0" w:noHBand="0" w:noVBand="1"/>
      </w:tblPr>
      <w:tblGrid>
        <w:gridCol w:w="1843"/>
        <w:gridCol w:w="1701"/>
        <w:gridCol w:w="1559"/>
        <w:gridCol w:w="34"/>
        <w:gridCol w:w="1809"/>
        <w:gridCol w:w="1512"/>
      </w:tblGrid>
      <w:tr>
        <w:trPr>
          <w:trHeight w:val="686" w:hRule="atLeast"/>
          <w:jc w:val="center"/>
        </w:trPr>
        <w:tc>
          <w:tcPr>
            <w:tcW w:w="1843" w:type="dxa"/>
            <w:tcBorders>
              <w:top w:val="single" w:sz="4" w:space="0" w:color="auto"/>
              <w:bottom w:val="single" w:sz="4" w:space="0" w:color="auto"/>
            </w:tcBorders>
            <w:shd w:val="clear" w:color="auto" w:fill="auto"/>
          </w:tcPr>
          <w:p>
            <w:pPr>
              <w:pStyle w:val="style179"/>
              <w:tabs>
                <w:tab w:val="left" w:leader="none" w:pos="1985"/>
              </w:tabs>
              <w:spacing w:after="0"/>
              <w:ind w:left="0"/>
              <w:jc w:val="both"/>
              <w:rPr>
                <w:rFonts w:cs="Calibri"/>
                <w:b w:val="false"/>
                <w:sz w:val="24"/>
                <w:szCs w:val="24"/>
                <w:lang w:val="en-US"/>
              </w:rPr>
            </w:pPr>
          </w:p>
          <w:p>
            <w:pPr>
              <w:pStyle w:val="style179"/>
              <w:tabs>
                <w:tab w:val="left" w:leader="none" w:pos="1985"/>
              </w:tabs>
              <w:spacing w:after="0"/>
              <w:ind w:left="0"/>
              <w:jc w:val="both"/>
              <w:rPr>
                <w:rFonts w:cs="Calibri"/>
                <w:b w:val="false"/>
                <w:sz w:val="24"/>
                <w:szCs w:val="24"/>
                <w:lang w:val="en-US"/>
              </w:rPr>
            </w:pPr>
            <w:r>
              <w:rPr>
                <w:rFonts w:cs="Calibri"/>
                <w:b w:val="false"/>
                <w:sz w:val="24"/>
                <w:szCs w:val="24"/>
                <w:lang w:val="en-US"/>
              </w:rPr>
              <w:t>Kelompok</w:t>
            </w:r>
          </w:p>
        </w:tc>
        <w:tc>
          <w:tcPr>
            <w:tcW w:w="1701" w:type="dxa"/>
            <w:tcBorders>
              <w:top w:val="single" w:sz="4" w:space="0" w:color="auto"/>
              <w:bottom w:val="single" w:sz="4" w:space="0" w:color="auto"/>
            </w:tcBorders>
            <w:shd w:val="clear" w:color="auto" w:fill="auto"/>
          </w:tcPr>
          <w:p>
            <w:pPr>
              <w:pStyle w:val="style179"/>
              <w:tabs>
                <w:tab w:val="left" w:leader="none" w:pos="1985"/>
              </w:tabs>
              <w:spacing w:after="0"/>
              <w:ind w:left="0"/>
              <w:jc w:val="center"/>
              <w:rPr>
                <w:rFonts w:cs="Calibri"/>
                <w:bCs w:val="false"/>
                <w:sz w:val="24"/>
                <w:szCs w:val="24"/>
              </w:rPr>
            </w:pPr>
          </w:p>
          <w:p>
            <w:pPr>
              <w:pStyle w:val="style179"/>
              <w:tabs>
                <w:tab w:val="left" w:leader="none" w:pos="1985"/>
              </w:tabs>
              <w:spacing w:after="0"/>
              <w:ind w:left="0"/>
              <w:jc w:val="center"/>
              <w:rPr>
                <w:rFonts w:cs="Calibri"/>
                <w:b w:val="false"/>
                <w:iCs/>
                <w:sz w:val="24"/>
                <w:szCs w:val="24"/>
                <w:lang w:val="en-US"/>
              </w:rPr>
            </w:pPr>
            <w:r>
              <w:rPr>
                <w:rFonts w:cs="Calibri"/>
                <w:b w:val="false"/>
                <w:sz w:val="24"/>
                <w:szCs w:val="24"/>
              </w:rPr>
              <w:t>Rerata</w:t>
            </w:r>
            <m:oMath>
              <m:r>
                <m:rPr>
                  <m:sty m:val="bi"/>
                </m:rPr>
                <w:rPr>
                  <w:rFonts w:ascii="Cambria Math" w:cs="Calibri" w:hAnsi="Cambria Math"/>
                  <w:sz w:val="24"/>
                  <w:szCs w:val="24"/>
                </w:rPr>
                <m:t>±</m:t>
              </m:r>
            </m:oMath>
            <w:r>
              <w:rPr>
                <w:rFonts w:cs="Calibri"/>
                <w:b w:val="false"/>
                <w:bCs w:val="false"/>
                <w:sz w:val="24"/>
                <w:szCs w:val="24"/>
                <w:lang w:val="en-US"/>
              </w:rPr>
              <w:t>SD</w:t>
            </w:r>
          </w:p>
        </w:tc>
        <w:tc>
          <w:tcPr>
            <w:tcW w:w="1593" w:type="dxa"/>
            <w:gridSpan w:val="2"/>
            <w:tcBorders>
              <w:top w:val="single" w:sz="4" w:space="0" w:color="auto"/>
              <w:bottom w:val="single" w:sz="4" w:space="0" w:color="auto"/>
            </w:tcBorders>
            <w:shd w:val="clear" w:color="auto" w:fill="auto"/>
          </w:tcPr>
          <w:p>
            <w:pPr>
              <w:pStyle w:val="style179"/>
              <w:tabs>
                <w:tab w:val="left" w:leader="none" w:pos="1985"/>
              </w:tabs>
              <w:spacing w:after="0"/>
              <w:ind w:left="0"/>
              <w:jc w:val="center"/>
              <w:rPr>
                <w:rFonts w:cs="Calibri"/>
                <w:bCs w:val="false"/>
                <w:sz w:val="24"/>
                <w:szCs w:val="24"/>
              </w:rPr>
            </w:pPr>
          </w:p>
          <w:p>
            <w:pPr>
              <w:pStyle w:val="style179"/>
              <w:tabs>
                <w:tab w:val="left" w:leader="none" w:pos="1985"/>
              </w:tabs>
              <w:spacing w:after="0"/>
              <w:ind w:left="0"/>
              <w:jc w:val="center"/>
              <w:rPr>
                <w:rFonts w:cs="Calibri"/>
                <w:b w:val="false"/>
                <w:sz w:val="24"/>
                <w:szCs w:val="24"/>
                <w:lang w:val="en-US"/>
              </w:rPr>
            </w:pPr>
            <w:r>
              <w:rPr>
                <w:rFonts w:cs="Calibri"/>
                <w:b w:val="false"/>
                <w:sz w:val="24"/>
                <w:szCs w:val="24"/>
              </w:rPr>
              <w:t>Selisih</w:t>
            </w:r>
            <m:oMath>
              <m:r>
                <m:rPr>
                  <m:sty m:val="bi"/>
                </m:rPr>
                <w:rPr>
                  <w:rFonts w:ascii="Cambria Math" w:cs="Calibri" w:hAnsi="Cambria Math"/>
                  <w:sz w:val="24"/>
                  <w:szCs w:val="24"/>
                </w:rPr>
                <m:t>±</m:t>
              </m:r>
            </m:oMath>
            <w:r>
              <w:rPr>
                <w:rFonts w:cs="Calibri"/>
                <w:b w:val="false"/>
                <w:sz w:val="24"/>
                <w:szCs w:val="24"/>
                <w:lang w:val="en-US"/>
              </w:rPr>
              <w:t>SD</w:t>
            </w:r>
          </w:p>
        </w:tc>
        <w:tc>
          <w:tcPr>
            <w:tcW w:w="1809" w:type="dxa"/>
            <w:tcBorders>
              <w:top w:val="single" w:sz="4" w:space="0" w:color="auto"/>
              <w:bottom w:val="single" w:sz="4" w:space="0" w:color="auto"/>
            </w:tcBorders>
            <w:shd w:val="clear" w:color="auto" w:fill="auto"/>
          </w:tcPr>
          <w:p>
            <w:pPr>
              <w:pStyle w:val="style179"/>
              <w:tabs>
                <w:tab w:val="left" w:leader="none" w:pos="1985"/>
              </w:tabs>
              <w:spacing w:after="0"/>
              <w:ind w:left="0"/>
              <w:jc w:val="center"/>
              <w:rPr>
                <w:rFonts w:cs="Calibri"/>
                <w:bCs w:val="false"/>
                <w:iCs/>
                <w:sz w:val="24"/>
                <w:szCs w:val="24"/>
              </w:rPr>
            </w:pPr>
          </w:p>
          <w:p>
            <w:pPr>
              <w:pStyle w:val="style179"/>
              <w:tabs>
                <w:tab w:val="left" w:leader="none" w:pos="1985"/>
              </w:tabs>
              <w:spacing w:after="0"/>
              <w:ind w:left="0"/>
              <w:jc w:val="center"/>
              <w:rPr>
                <w:rFonts w:cs="Calibri"/>
                <w:b w:val="false"/>
                <w:iCs/>
                <w:sz w:val="24"/>
                <w:szCs w:val="24"/>
              </w:rPr>
            </w:pPr>
            <w:r>
              <w:rPr>
                <w:rFonts w:cs="Calibri"/>
                <w:b w:val="false"/>
                <w:iCs/>
                <w:sz w:val="24"/>
                <w:szCs w:val="24"/>
              </w:rPr>
              <w:t>IK 95%</w:t>
            </w:r>
          </w:p>
        </w:tc>
        <w:tc>
          <w:tcPr>
            <w:tcW w:w="1512" w:type="dxa"/>
            <w:tcBorders>
              <w:top w:val="single" w:sz="4" w:space="0" w:color="auto"/>
              <w:bottom w:val="single" w:sz="4" w:space="0" w:color="auto"/>
            </w:tcBorders>
            <w:shd w:val="clear" w:color="auto" w:fill="auto"/>
          </w:tcPr>
          <w:p>
            <w:pPr>
              <w:pStyle w:val="style179"/>
              <w:tabs>
                <w:tab w:val="left" w:leader="none" w:pos="1985"/>
              </w:tabs>
              <w:spacing w:after="0"/>
              <w:ind w:left="0"/>
              <w:jc w:val="center"/>
              <w:rPr>
                <w:rFonts w:cs="Calibri"/>
                <w:b w:val="false"/>
                <w:i/>
                <w:sz w:val="24"/>
                <w:szCs w:val="24"/>
                <w:lang w:val="en-US"/>
              </w:rPr>
            </w:pPr>
            <w:r>
              <w:rPr>
                <w:rFonts w:cs="Calibri"/>
                <w:b w:val="false"/>
                <w:i/>
                <w:sz w:val="24"/>
                <w:szCs w:val="24"/>
              </w:rPr>
              <w:t xml:space="preserve">      </w:t>
            </w:r>
          </w:p>
          <w:p>
            <w:pPr>
              <w:pStyle w:val="style179"/>
              <w:tabs>
                <w:tab w:val="left" w:leader="none" w:pos="1985"/>
              </w:tabs>
              <w:spacing w:after="0"/>
              <w:ind w:left="0"/>
              <w:jc w:val="center"/>
              <w:rPr>
                <w:rFonts w:cs="Calibri"/>
                <w:bCs w:val="false"/>
                <w:i/>
                <w:sz w:val="24"/>
                <w:szCs w:val="24"/>
                <w:lang w:val="en-US"/>
              </w:rPr>
            </w:pPr>
            <w:r>
              <w:rPr>
                <w:rFonts w:cs="Calibri"/>
                <w:b w:val="false"/>
                <w:i/>
                <w:sz w:val="24"/>
                <w:szCs w:val="24"/>
              </w:rPr>
              <w:t xml:space="preserve"> </w:t>
            </w:r>
            <w:r>
              <w:rPr>
                <w:rFonts w:cs="Calibri"/>
                <w:b w:val="false"/>
                <w:i/>
                <w:sz w:val="24"/>
                <w:szCs w:val="24"/>
                <w:lang w:val="en-US"/>
              </w:rPr>
              <w:t>p value</w:t>
            </w:r>
          </w:p>
        </w:tc>
      </w:tr>
      <w:tr>
        <w:tblPrEx/>
        <w:trPr>
          <w:jc w:val="center"/>
        </w:trPr>
        <w:tc>
          <w:tcPr>
            <w:tcW w:w="1843" w:type="dxa"/>
            <w:tcBorders>
              <w:top w:val="single" w:sz="4" w:space="0" w:color="auto"/>
            </w:tcBorders>
            <w:shd w:val="clear" w:color="auto" w:fill="auto"/>
          </w:tcPr>
          <w:p>
            <w:pPr>
              <w:pStyle w:val="style179"/>
              <w:tabs>
                <w:tab w:val="left" w:leader="none" w:pos="1985"/>
              </w:tabs>
              <w:spacing w:after="0"/>
              <w:ind w:left="0"/>
              <w:jc w:val="both"/>
              <w:rPr>
                <w:rFonts w:cs="Calibri"/>
                <w:bCs w:val="false"/>
                <w:sz w:val="24"/>
                <w:szCs w:val="24"/>
              </w:rPr>
            </w:pPr>
          </w:p>
          <w:p>
            <w:pPr>
              <w:pStyle w:val="style179"/>
              <w:tabs>
                <w:tab w:val="left" w:leader="none" w:pos="1985"/>
              </w:tabs>
              <w:spacing w:after="0"/>
              <w:ind w:left="0"/>
              <w:jc w:val="both"/>
              <w:rPr>
                <w:rFonts w:cs="Calibri"/>
                <w:b w:val="false"/>
                <w:sz w:val="24"/>
                <w:szCs w:val="24"/>
              </w:rPr>
            </w:pPr>
            <w:r>
              <w:rPr>
                <w:rFonts w:cs="Calibri"/>
                <w:b w:val="false"/>
                <w:i/>
                <w:sz w:val="24"/>
                <w:szCs w:val="24"/>
                <w:lang w:val="en-US"/>
              </w:rPr>
              <w:t xml:space="preserve">Pra </w:t>
            </w:r>
          </w:p>
        </w:tc>
        <w:tc>
          <w:tcPr>
            <w:tcW w:w="1701" w:type="dxa"/>
            <w:tcBorders>
              <w:top w:val="single" w:sz="4" w:space="0" w:color="auto"/>
            </w:tcBorders>
            <w:shd w:val="clear" w:color="auto" w:fill="auto"/>
          </w:tcPr>
          <w:p>
            <w:pPr>
              <w:pStyle w:val="style179"/>
              <w:tabs>
                <w:tab w:val="left" w:leader="none" w:pos="1985"/>
              </w:tabs>
              <w:spacing w:after="0"/>
              <w:ind w:left="0"/>
              <w:jc w:val="center"/>
              <w:rPr>
                <w:rFonts w:cs="Calibri"/>
                <w:sz w:val="24"/>
                <w:szCs w:val="24"/>
              </w:rPr>
            </w:pPr>
          </w:p>
          <w:p>
            <w:pPr>
              <w:pStyle w:val="style179"/>
              <w:tabs>
                <w:tab w:val="left" w:leader="none" w:pos="1985"/>
              </w:tabs>
              <w:spacing w:after="0"/>
              <w:ind w:left="0"/>
              <w:jc w:val="center"/>
              <w:rPr>
                <w:rFonts w:cs="Calibri"/>
                <w:sz w:val="24"/>
                <w:szCs w:val="24"/>
                <w:lang w:val="en-US"/>
              </w:rPr>
            </w:pPr>
            <w:r>
              <w:rPr>
                <w:rFonts w:cs="Calibri"/>
                <w:sz w:val="24"/>
                <w:szCs w:val="24"/>
                <w:lang w:val="en-US"/>
              </w:rPr>
              <w:t>5,20</w:t>
            </w:r>
            <m:oMath>
              <m:r>
                <m:rPr>
                  <m:sty m:val="bi"/>
                </m:rPr>
                <w:rPr>
                  <w:rFonts w:ascii="Cambria Math" w:cs="Calibri" w:hAnsi="Cambria Math"/>
                  <w:sz w:val="24"/>
                  <w:szCs w:val="24"/>
                </w:rPr>
                <m:t>±</m:t>
              </m:r>
            </m:oMath>
            <w:r>
              <w:rPr>
                <w:rFonts w:cs="Calibri"/>
                <w:sz w:val="24"/>
                <w:szCs w:val="24"/>
              </w:rPr>
              <w:t>0</w:t>
            </w:r>
            <w:r>
              <w:rPr>
                <w:rFonts w:cs="Calibri"/>
                <w:sz w:val="24"/>
                <w:szCs w:val="24"/>
                <w:lang w:val="en-US"/>
              </w:rPr>
              <w:t>,823</w:t>
            </w:r>
          </w:p>
        </w:tc>
        <w:tc>
          <w:tcPr>
            <w:tcW w:w="1559" w:type="dxa"/>
            <w:tcBorders>
              <w:top w:val="single" w:sz="4" w:space="0" w:color="auto"/>
            </w:tcBorders>
            <w:shd w:val="clear" w:color="auto" w:fill="auto"/>
          </w:tcPr>
          <w:p>
            <w:pPr>
              <w:pStyle w:val="style179"/>
              <w:tabs>
                <w:tab w:val="left" w:leader="none" w:pos="1985"/>
              </w:tabs>
              <w:spacing w:after="0"/>
              <w:ind w:left="0"/>
              <w:jc w:val="center"/>
              <w:rPr>
                <w:rFonts w:cs="Calibri"/>
                <w:sz w:val="24"/>
                <w:szCs w:val="24"/>
              </w:rPr>
            </w:pPr>
          </w:p>
          <w:p>
            <w:pPr>
              <w:pStyle w:val="style179"/>
              <w:tabs>
                <w:tab w:val="left" w:leader="none" w:pos="1985"/>
              </w:tabs>
              <w:spacing w:after="0"/>
              <w:ind w:left="0"/>
              <w:jc w:val="center"/>
              <w:rPr>
                <w:rFonts w:cs="Calibri"/>
                <w:sz w:val="24"/>
                <w:szCs w:val="24"/>
                <w:lang w:val="en-US"/>
              </w:rPr>
            </w:pPr>
            <w:r>
              <w:rPr>
                <w:rFonts w:cs="Calibri"/>
                <w:sz w:val="24"/>
                <w:szCs w:val="24"/>
                <w:lang w:val="en-US"/>
              </w:rPr>
              <w:t>1,950</w:t>
            </w:r>
            <m:oMath>
              <m:r>
                <m:rPr>
                  <m:sty m:val="bi"/>
                </m:rPr>
                <w:rPr>
                  <w:rFonts w:ascii="Cambria Math" w:cs="Calibri" w:hAnsi="Cambria Math"/>
                  <w:sz w:val="24"/>
                  <w:szCs w:val="24"/>
                </w:rPr>
                <m:t>±</m:t>
              </m:r>
            </m:oMath>
            <w:r>
              <w:rPr>
                <w:rFonts w:cs="Calibri"/>
                <w:sz w:val="24"/>
                <w:szCs w:val="24"/>
              </w:rPr>
              <w:t>0</w:t>
            </w:r>
            <w:r>
              <w:rPr>
                <w:rFonts w:cs="Calibri"/>
                <w:sz w:val="24"/>
                <w:szCs w:val="24"/>
                <w:lang w:val="en-US"/>
              </w:rPr>
              <w:t>,677</w:t>
            </w:r>
          </w:p>
        </w:tc>
        <w:tc>
          <w:tcPr>
            <w:tcW w:w="1843" w:type="dxa"/>
            <w:gridSpan w:val="2"/>
            <w:tcBorders>
              <w:top w:val="single" w:sz="4" w:space="0" w:color="auto"/>
            </w:tcBorders>
            <w:shd w:val="clear" w:color="auto" w:fill="auto"/>
          </w:tcPr>
          <w:p>
            <w:pPr>
              <w:pStyle w:val="style179"/>
              <w:tabs>
                <w:tab w:val="left" w:leader="none" w:pos="1985"/>
              </w:tabs>
              <w:spacing w:after="0"/>
              <w:ind w:left="0"/>
              <w:jc w:val="both"/>
              <w:rPr>
                <w:rFonts w:cs="Calibri"/>
                <w:sz w:val="24"/>
                <w:szCs w:val="24"/>
              </w:rPr>
            </w:pPr>
          </w:p>
          <w:p>
            <w:pPr>
              <w:pStyle w:val="style179"/>
              <w:tabs>
                <w:tab w:val="left" w:leader="none" w:pos="1985"/>
              </w:tabs>
              <w:spacing w:after="0"/>
              <w:ind w:left="0"/>
              <w:jc w:val="center"/>
              <w:rPr>
                <w:rFonts w:cs="Calibri"/>
                <w:sz w:val="24"/>
                <w:szCs w:val="24"/>
              </w:rPr>
            </w:pPr>
            <w:r>
              <w:rPr>
                <w:rFonts w:cs="Calibri"/>
                <w:sz w:val="24"/>
                <w:szCs w:val="24"/>
              </w:rPr>
              <w:t>(2.</w:t>
            </w:r>
            <w:r>
              <w:rPr>
                <w:rFonts w:cs="Calibri"/>
                <w:sz w:val="24"/>
                <w:szCs w:val="24"/>
                <w:lang w:val="en-US"/>
              </w:rPr>
              <w:t>167</w:t>
            </w:r>
            <w:r>
              <w:rPr>
                <w:rFonts w:cs="Calibri"/>
                <w:sz w:val="24"/>
                <w:szCs w:val="24"/>
              </w:rPr>
              <w:t>-</w:t>
            </w:r>
            <w:r>
              <w:rPr>
                <w:rFonts w:cs="Calibri"/>
                <w:sz w:val="24"/>
                <w:szCs w:val="24"/>
                <w:lang w:val="en-US"/>
              </w:rPr>
              <w:t>1,733</w:t>
            </w:r>
            <w:r>
              <w:rPr>
                <w:rFonts w:cs="Calibri"/>
                <w:sz w:val="24"/>
                <w:szCs w:val="24"/>
              </w:rPr>
              <w:t>)</w:t>
            </w:r>
          </w:p>
        </w:tc>
        <w:tc>
          <w:tcPr>
            <w:tcW w:w="1512" w:type="dxa"/>
            <w:tcBorders>
              <w:top w:val="single" w:sz="4" w:space="0" w:color="auto"/>
            </w:tcBorders>
            <w:shd w:val="clear" w:color="auto" w:fill="auto"/>
          </w:tcPr>
          <w:p>
            <w:pPr>
              <w:pStyle w:val="style179"/>
              <w:tabs>
                <w:tab w:val="left" w:leader="none" w:pos="1985"/>
              </w:tabs>
              <w:spacing w:after="0"/>
              <w:ind w:left="0"/>
              <w:jc w:val="center"/>
              <w:rPr>
                <w:rFonts w:cs="Calibri"/>
                <w:sz w:val="24"/>
                <w:szCs w:val="24"/>
              </w:rPr>
            </w:pPr>
            <w:r>
              <w:rPr>
                <w:rFonts w:cs="Calibri"/>
                <w:sz w:val="24"/>
                <w:szCs w:val="24"/>
              </w:rPr>
              <w:t>0,000</w:t>
            </w:r>
          </w:p>
        </w:tc>
      </w:tr>
      <w:tr>
        <w:tblPrEx/>
        <w:trPr>
          <w:trHeight w:val="347" w:hRule="atLeast"/>
          <w:jc w:val="center"/>
        </w:trPr>
        <w:tc>
          <w:tcPr>
            <w:tcW w:w="1843" w:type="dxa"/>
            <w:tcBorders>
              <w:top w:val="nil"/>
              <w:bottom w:val="nil"/>
            </w:tcBorders>
            <w:shd w:val="clear" w:color="auto" w:fill="auto"/>
          </w:tcPr>
          <w:p>
            <w:pPr>
              <w:pStyle w:val="style179"/>
              <w:tabs>
                <w:tab w:val="left" w:leader="none" w:pos="1985"/>
              </w:tabs>
              <w:spacing w:after="0"/>
              <w:ind w:left="0"/>
              <w:jc w:val="both"/>
              <w:rPr>
                <w:rFonts w:cs="Calibri"/>
                <w:b w:val="false"/>
                <w:i/>
                <w:sz w:val="24"/>
                <w:szCs w:val="24"/>
                <w:lang w:val="en-US"/>
              </w:rPr>
            </w:pPr>
            <w:r>
              <w:rPr>
                <w:rFonts w:cs="Calibri"/>
                <w:b w:val="false"/>
                <w:i/>
                <w:sz w:val="24"/>
                <w:szCs w:val="24"/>
                <w:lang w:val="en-US"/>
              </w:rPr>
              <w:t xml:space="preserve">Post </w:t>
            </w:r>
            <w:r>
              <w:rPr>
                <w:rFonts w:cs="Calibri"/>
                <w:b w:val="false"/>
                <w:i/>
                <w:sz w:val="24"/>
                <w:szCs w:val="24"/>
                <w:lang w:val="en-US"/>
              </w:rPr>
              <w:t>hari ke -3</w:t>
            </w:r>
          </w:p>
        </w:tc>
        <w:tc>
          <w:tcPr>
            <w:tcW w:w="1701" w:type="dxa"/>
            <w:tcBorders>
              <w:top w:val="nil"/>
              <w:bottom w:val="nil"/>
            </w:tcBorders>
            <w:shd w:val="clear" w:color="auto" w:fill="auto"/>
          </w:tcPr>
          <w:p>
            <w:pPr>
              <w:pStyle w:val="style179"/>
              <w:tabs>
                <w:tab w:val="left" w:leader="none" w:pos="1985"/>
              </w:tabs>
              <w:spacing w:after="0"/>
              <w:ind w:left="0"/>
              <w:jc w:val="center"/>
              <w:rPr>
                <w:rFonts w:cs="Calibri"/>
                <w:sz w:val="24"/>
                <w:szCs w:val="24"/>
                <w:lang w:val="en-US"/>
              </w:rPr>
            </w:pPr>
            <w:r>
              <w:rPr>
                <w:rFonts w:cs="Calibri"/>
                <w:sz w:val="24"/>
                <w:szCs w:val="24"/>
                <w:lang w:val="en-US"/>
              </w:rPr>
              <w:t>7,15</w:t>
            </w:r>
            <m:oMath>
              <m:r>
                <m:rPr>
                  <m:sty m:val="bi"/>
                </m:rPr>
                <w:rPr>
                  <w:rFonts w:ascii="Cambria Math" w:cs="Calibri" w:hAnsi="Cambria Math"/>
                  <w:sz w:val="24"/>
                  <w:szCs w:val="24"/>
                </w:rPr>
                <m:t>±</m:t>
              </m:r>
            </m:oMath>
            <w:r>
              <w:rPr>
                <w:rFonts w:cs="Calibri"/>
                <w:sz w:val="24"/>
                <w:szCs w:val="24"/>
              </w:rPr>
              <w:t>0</w:t>
            </w:r>
            <w:r>
              <w:rPr>
                <w:rFonts w:cs="Calibri"/>
                <w:sz w:val="24"/>
                <w:szCs w:val="24"/>
                <w:lang w:val="en-US"/>
              </w:rPr>
              <w:t>,975</w:t>
            </w:r>
          </w:p>
        </w:tc>
        <w:tc>
          <w:tcPr>
            <w:tcW w:w="1559" w:type="dxa"/>
            <w:tcBorders>
              <w:top w:val="nil"/>
              <w:bottom w:val="nil"/>
            </w:tcBorders>
            <w:shd w:val="clear" w:color="auto" w:fill="auto"/>
          </w:tcPr>
          <w:p>
            <w:pPr>
              <w:pStyle w:val="style179"/>
              <w:tabs>
                <w:tab w:val="left" w:leader="none" w:pos="1985"/>
              </w:tabs>
              <w:spacing w:after="0"/>
              <w:ind w:left="0"/>
              <w:jc w:val="center"/>
              <w:rPr>
                <w:rFonts w:cs="Calibri"/>
                <w:sz w:val="24"/>
                <w:szCs w:val="24"/>
              </w:rPr>
            </w:pPr>
          </w:p>
        </w:tc>
        <w:tc>
          <w:tcPr>
            <w:tcW w:w="1843" w:type="dxa"/>
            <w:gridSpan w:val="2"/>
            <w:tcBorders>
              <w:top w:val="nil"/>
              <w:bottom w:val="nil"/>
            </w:tcBorders>
            <w:shd w:val="clear" w:color="auto" w:fill="auto"/>
          </w:tcPr>
          <w:p>
            <w:pPr>
              <w:pStyle w:val="style179"/>
              <w:tabs>
                <w:tab w:val="left" w:leader="none" w:pos="1985"/>
              </w:tabs>
              <w:spacing w:after="0"/>
              <w:ind w:left="0"/>
              <w:jc w:val="both"/>
              <w:rPr>
                <w:rFonts w:cs="Calibri"/>
                <w:sz w:val="24"/>
                <w:szCs w:val="24"/>
              </w:rPr>
            </w:pPr>
          </w:p>
        </w:tc>
        <w:tc>
          <w:tcPr>
            <w:tcW w:w="1512" w:type="dxa"/>
            <w:tcBorders>
              <w:top w:val="nil"/>
              <w:bottom w:val="nil"/>
            </w:tcBorders>
            <w:shd w:val="clear" w:color="auto" w:fill="auto"/>
          </w:tcPr>
          <w:p>
            <w:pPr>
              <w:pStyle w:val="style179"/>
              <w:tabs>
                <w:tab w:val="left" w:leader="none" w:pos="1985"/>
              </w:tabs>
              <w:spacing w:after="0"/>
              <w:ind w:left="0"/>
              <w:jc w:val="both"/>
              <w:rPr>
                <w:rFonts w:cs="Calibri"/>
                <w:sz w:val="24"/>
                <w:szCs w:val="24"/>
              </w:rPr>
            </w:pPr>
          </w:p>
        </w:tc>
      </w:tr>
      <w:tr>
        <w:tblPrEx/>
        <w:trPr>
          <w:trHeight w:val="347" w:hRule="atLeast"/>
          <w:jc w:val="center"/>
        </w:trPr>
        <w:tc>
          <w:tcPr>
            <w:tcW w:w="1843" w:type="dxa"/>
            <w:tcBorders>
              <w:top w:val="nil"/>
              <w:bottom w:val="single" w:sz="4" w:space="0" w:color="auto"/>
            </w:tcBorders>
            <w:shd w:val="clear" w:color="auto" w:fill="auto"/>
          </w:tcPr>
          <w:p>
            <w:pPr>
              <w:pStyle w:val="style179"/>
              <w:tabs>
                <w:tab w:val="left" w:leader="none" w:pos="1985"/>
              </w:tabs>
              <w:spacing w:after="0"/>
              <w:ind w:left="0"/>
              <w:jc w:val="both"/>
              <w:rPr>
                <w:rFonts w:cs="Calibri"/>
                <w:b w:val="false"/>
                <w:i/>
                <w:sz w:val="24"/>
                <w:szCs w:val="24"/>
                <w:lang w:val="en-US"/>
              </w:rPr>
            </w:pPr>
            <w:r>
              <w:rPr>
                <w:rFonts w:cs="Calibri"/>
                <w:b w:val="false"/>
                <w:i/>
                <w:sz w:val="24"/>
                <w:szCs w:val="24"/>
                <w:lang w:val="en-US"/>
              </w:rPr>
              <w:t>Post hari ke-6</w:t>
            </w:r>
          </w:p>
        </w:tc>
        <w:tc>
          <w:tcPr>
            <w:tcW w:w="1701" w:type="dxa"/>
            <w:tcBorders>
              <w:top w:val="nil"/>
              <w:bottom w:val="single" w:sz="4" w:space="0" w:color="auto"/>
            </w:tcBorders>
            <w:shd w:val="clear" w:color="auto" w:fill="auto"/>
          </w:tcPr>
          <w:p>
            <w:pPr>
              <w:pStyle w:val="style179"/>
              <w:tabs>
                <w:tab w:val="left" w:leader="none" w:pos="1985"/>
              </w:tabs>
              <w:spacing w:after="0"/>
              <w:ind w:left="0"/>
              <w:jc w:val="center"/>
              <w:rPr>
                <w:rFonts w:cs="Calibri"/>
                <w:sz w:val="24"/>
                <w:szCs w:val="24"/>
              </w:rPr>
            </w:pPr>
            <w:r>
              <w:rPr>
                <w:rFonts w:cs="Calibri"/>
                <w:sz w:val="24"/>
                <w:szCs w:val="24"/>
                <w:lang w:val="en-US"/>
              </w:rPr>
              <w:t>7,15</w:t>
            </w:r>
            <m:oMath>
              <m:r>
                <m:rPr>
                  <m:sty m:val="bi"/>
                </m:rPr>
                <w:rPr>
                  <w:rFonts w:ascii="Cambria Math" w:cs="Calibri" w:hAnsi="Cambria Math"/>
                  <w:sz w:val="24"/>
                  <w:szCs w:val="24"/>
                </w:rPr>
                <m:t>±</m:t>
              </m:r>
            </m:oMath>
            <w:r>
              <w:rPr>
                <w:rFonts w:cs="Calibri"/>
                <w:sz w:val="24"/>
                <w:szCs w:val="24"/>
              </w:rPr>
              <w:t>0</w:t>
            </w:r>
            <w:r>
              <w:rPr>
                <w:rFonts w:cs="Calibri"/>
                <w:sz w:val="24"/>
                <w:szCs w:val="24"/>
                <w:lang w:val="en-US"/>
              </w:rPr>
              <w:t>,975</w:t>
            </w:r>
          </w:p>
        </w:tc>
        <w:tc>
          <w:tcPr>
            <w:tcW w:w="1559" w:type="dxa"/>
            <w:tcBorders>
              <w:top w:val="nil"/>
              <w:bottom w:val="single" w:sz="4" w:space="0" w:color="auto"/>
            </w:tcBorders>
            <w:shd w:val="clear" w:color="auto" w:fill="auto"/>
          </w:tcPr>
          <w:p>
            <w:pPr>
              <w:pStyle w:val="style179"/>
              <w:tabs>
                <w:tab w:val="left" w:leader="none" w:pos="1985"/>
              </w:tabs>
              <w:spacing w:after="0"/>
              <w:ind w:left="0"/>
              <w:jc w:val="center"/>
              <w:rPr>
                <w:rFonts w:cs="Calibri"/>
                <w:sz w:val="24"/>
                <w:szCs w:val="24"/>
              </w:rPr>
            </w:pPr>
            <w:r>
              <w:rPr>
                <w:rFonts w:cs="Calibri"/>
                <w:sz w:val="24"/>
                <w:szCs w:val="24"/>
                <w:lang w:val="en-US"/>
              </w:rPr>
              <w:t>3,975</w:t>
            </w:r>
            <m:oMath>
              <m:r>
                <m:rPr>
                  <m:sty m:val="bi"/>
                </m:rPr>
                <w:rPr>
                  <w:rFonts w:ascii="Cambria Math" w:cs="Calibri" w:hAnsi="Cambria Math"/>
                  <w:sz w:val="24"/>
                  <w:szCs w:val="24"/>
                </w:rPr>
                <m:t>±</m:t>
              </m:r>
            </m:oMath>
            <w:r>
              <w:rPr>
                <w:rFonts w:cs="Calibri"/>
                <w:sz w:val="24"/>
                <w:szCs w:val="24"/>
              </w:rPr>
              <w:t>0</w:t>
            </w:r>
            <w:r>
              <w:rPr>
                <w:rFonts w:cs="Calibri"/>
                <w:sz w:val="24"/>
                <w:szCs w:val="24"/>
                <w:lang w:val="en-US"/>
              </w:rPr>
              <w:t>,768</w:t>
            </w:r>
          </w:p>
        </w:tc>
        <w:tc>
          <w:tcPr>
            <w:tcW w:w="1843" w:type="dxa"/>
            <w:gridSpan w:val="2"/>
            <w:tcBorders>
              <w:top w:val="nil"/>
              <w:bottom w:val="single" w:sz="4" w:space="0" w:color="auto"/>
            </w:tcBorders>
            <w:shd w:val="clear" w:color="auto" w:fill="auto"/>
          </w:tcPr>
          <w:p>
            <w:pPr>
              <w:pStyle w:val="style179"/>
              <w:tabs>
                <w:tab w:val="left" w:leader="none" w:pos="1985"/>
              </w:tabs>
              <w:spacing w:after="0"/>
              <w:ind w:left="0"/>
              <w:jc w:val="both"/>
              <w:rPr>
                <w:rFonts w:cs="Calibri"/>
                <w:sz w:val="24"/>
                <w:szCs w:val="24"/>
              </w:rPr>
            </w:pPr>
            <w:r>
              <w:rPr>
                <w:rFonts w:cs="Calibri"/>
                <w:sz w:val="24"/>
                <w:szCs w:val="24"/>
              </w:rPr>
              <w:t>(</w:t>
            </w:r>
            <w:r>
              <w:rPr>
                <w:rFonts w:cs="Calibri"/>
                <w:sz w:val="24"/>
                <w:szCs w:val="24"/>
                <w:lang w:val="en-US"/>
              </w:rPr>
              <w:t>4,220</w:t>
            </w:r>
            <w:r>
              <w:rPr>
                <w:rFonts w:cs="Calibri"/>
                <w:sz w:val="24"/>
                <w:szCs w:val="24"/>
              </w:rPr>
              <w:t>-</w:t>
            </w:r>
            <w:r>
              <w:rPr>
                <w:rFonts w:cs="Calibri"/>
                <w:sz w:val="24"/>
                <w:szCs w:val="24"/>
                <w:lang w:val="en-US"/>
              </w:rPr>
              <w:t>3,730</w:t>
            </w:r>
            <w:r>
              <w:rPr>
                <w:rFonts w:cs="Calibri"/>
                <w:sz w:val="24"/>
                <w:szCs w:val="24"/>
              </w:rPr>
              <w:t>)</w:t>
            </w:r>
          </w:p>
        </w:tc>
        <w:tc>
          <w:tcPr>
            <w:tcW w:w="1512" w:type="dxa"/>
            <w:tcBorders>
              <w:top w:val="nil"/>
              <w:bottom w:val="single" w:sz="4" w:space="0" w:color="auto"/>
            </w:tcBorders>
            <w:shd w:val="clear" w:color="auto" w:fill="auto"/>
          </w:tcPr>
          <w:p>
            <w:pPr>
              <w:pStyle w:val="style179"/>
              <w:tabs>
                <w:tab w:val="left" w:leader="none" w:pos="1985"/>
              </w:tabs>
              <w:spacing w:after="0"/>
              <w:ind w:left="0"/>
              <w:jc w:val="center"/>
              <w:rPr>
                <w:rFonts w:cs="Calibri"/>
                <w:sz w:val="24"/>
                <w:szCs w:val="24"/>
                <w:lang w:val="en-US"/>
              </w:rPr>
            </w:pPr>
            <w:r>
              <w:rPr>
                <w:rFonts w:cs="Calibri"/>
                <w:sz w:val="24"/>
                <w:szCs w:val="24"/>
                <w:lang w:val="en-US"/>
              </w:rPr>
              <w:t>0,000</w:t>
            </w:r>
          </w:p>
        </w:tc>
      </w:tr>
    </w:tbl>
    <w:p>
      <w:pPr>
        <w:pStyle w:val="style4110"/>
        <w:ind w:left="0" w:firstLine="0"/>
        <w:jc w:val="both"/>
        <w:rPr>
          <w:rStyle w:val="style4112"/>
          <w:rFonts w:ascii="Arial" w:cs="Arial" w:hAnsi="Arial"/>
          <w:sz w:val="24"/>
          <w:szCs w:val="24"/>
        </w:rPr>
        <w:sectPr>
          <w:type w:val="continuous"/>
          <w:pgSz w:w="11906" w:h="16838" w:orient="portrait"/>
          <w:pgMar w:top="1560" w:right="1440" w:bottom="1440" w:left="1440" w:header="708" w:footer="708" w:gutter="0"/>
          <w:cols w:space="720"/>
          <w:docGrid w:linePitch="360"/>
        </w:sectPr>
      </w:pPr>
    </w:p>
    <w:p>
      <w:pPr>
        <w:pStyle w:val="style4110"/>
        <w:ind w:left="0" w:firstLine="0"/>
        <w:jc w:val="both"/>
        <w:rPr>
          <w:rStyle w:val="style4112"/>
          <w:rFonts w:ascii="Arial" w:cs="Arial" w:hAnsi="Arial"/>
          <w:sz w:val="24"/>
          <w:szCs w:val="24"/>
        </w:rPr>
      </w:pPr>
      <w:r>
        <w:rPr>
          <w:rStyle w:val="style4112"/>
          <w:rFonts w:ascii="Arial" w:cs="Arial" w:hAnsi="Arial"/>
          <w:sz w:val="24"/>
          <w:szCs w:val="24"/>
        </w:rPr>
        <w:t xml:space="preserve">Berdasarkan hasil analisis pada tabel  dengan mengunakan uji t berpasangan  dengan tingkat kemaknaan α = 0.05 diperoleh p value sebesar 0,000, dimana p value &lt; 0,05 yang artinya H0 ditolak dan Ha  </w:t>
      </w:r>
      <w:r>
        <w:rPr>
          <w:rStyle w:val="style4112"/>
          <w:rFonts w:ascii="Arial" w:cs="Arial" w:hAnsi="Arial"/>
          <w:sz w:val="24"/>
          <w:szCs w:val="24"/>
        </w:rPr>
        <w:t>diterima hal ini menunjukkan bahwa ada pengaruh  penyuluhan terhadap pengetahuan tentang pencegahan COVID-19 di Kelurahan Wajo Kota Baubau.</w:t>
      </w:r>
    </w:p>
    <w:p>
      <w:pPr>
        <w:pStyle w:val="style4110"/>
        <w:ind w:left="0" w:firstLine="0"/>
        <w:jc w:val="both"/>
        <w:rPr>
          <w:rStyle w:val="style4112"/>
          <w:rFonts w:ascii="Arial" w:cs="Arial" w:hAnsi="Arial"/>
          <w:sz w:val="24"/>
          <w:szCs w:val="24"/>
        </w:rPr>
        <w:sectPr>
          <w:type w:val="continuous"/>
          <w:pgSz w:w="11906" w:h="16838" w:orient="portrait"/>
          <w:pgMar w:top="1560" w:right="1440" w:bottom="1440" w:left="1440" w:header="708" w:footer="708" w:gutter="0"/>
          <w:cols w:space="720" w:num="2"/>
          <w:docGrid w:linePitch="360"/>
        </w:sectPr>
      </w:pPr>
    </w:p>
    <w:p>
      <w:pPr>
        <w:pStyle w:val="style157"/>
        <w:jc w:val="center"/>
        <w:rPr>
          <w:rStyle w:val="style4112"/>
          <w:rFonts w:ascii="Arial" w:cs="Arial" w:eastAsia="Calibri" w:hAnsi="Arial"/>
          <w:sz w:val="24"/>
          <w:szCs w:val="24"/>
        </w:rPr>
      </w:pPr>
      <w:r>
        <w:rPr>
          <w:rStyle w:val="style4112"/>
          <w:rFonts w:ascii="Arial" w:cs="Arial" w:eastAsia="Calibri" w:hAnsi="Arial"/>
          <w:sz w:val="24"/>
          <w:szCs w:val="24"/>
        </w:rPr>
        <w:t xml:space="preserve">Table </w:t>
      </w:r>
      <w:r>
        <w:rPr>
          <w:rStyle w:val="style4112"/>
          <w:rFonts w:ascii="Arial" w:cs="Arial" w:eastAsia="Calibri" w:hAnsi="Arial"/>
          <w:sz w:val="24"/>
          <w:szCs w:val="24"/>
        </w:rPr>
        <w:t>4</w:t>
      </w:r>
      <w:r>
        <w:rPr>
          <w:rStyle w:val="style4112"/>
          <w:rFonts w:ascii="Arial" w:cs="Arial" w:eastAsia="Calibri" w:hAnsi="Arial"/>
          <w:sz w:val="24"/>
          <w:szCs w:val="24"/>
        </w:rPr>
        <w:t>.</w:t>
      </w:r>
      <w:r>
        <w:rPr>
          <w:rStyle w:val="style4112"/>
          <w:rFonts w:ascii="Arial" w:cs="Arial" w:eastAsia="Calibri" w:hAnsi="Arial"/>
          <w:sz w:val="24"/>
          <w:szCs w:val="24"/>
        </w:rPr>
        <w:t xml:space="preserve"> Analisis </w:t>
      </w:r>
      <w:r>
        <w:rPr>
          <w:rStyle w:val="style4112"/>
          <w:rFonts w:ascii="Arial" w:cs="Arial" w:eastAsia="Calibri" w:hAnsi="Arial"/>
          <w:sz w:val="24"/>
          <w:szCs w:val="24"/>
        </w:rPr>
        <w:t xml:space="preserve">Pengaruh Penyuluhan Pencegahan </w:t>
      </w:r>
      <w:r>
        <w:rPr>
          <w:rStyle w:val="style4112"/>
          <w:rFonts w:ascii="Arial" w:cs="Arial" w:eastAsia="Calibri" w:hAnsi="Arial"/>
          <w:sz w:val="24"/>
          <w:szCs w:val="24"/>
        </w:rPr>
        <w:t xml:space="preserve">COVID-19 terhadap </w:t>
      </w:r>
      <w:r>
        <w:rPr>
          <w:rStyle w:val="style4112"/>
          <w:rFonts w:ascii="Arial" w:cs="Arial" w:eastAsia="Calibri" w:hAnsi="Arial"/>
          <w:sz w:val="24"/>
          <w:szCs w:val="24"/>
        </w:rPr>
        <w:t>Sikap</w:t>
      </w:r>
      <w:r>
        <w:rPr>
          <w:rStyle w:val="style4112"/>
          <w:rFonts w:ascii="Arial" w:cs="Arial" w:eastAsia="Calibri" w:hAnsi="Arial"/>
          <w:sz w:val="24"/>
          <w:szCs w:val="24"/>
        </w:rPr>
        <w:t xml:space="preserve"> pratest hari ke-1, hari ke-3 dan hari ke-6 </w:t>
      </w:r>
      <w:r>
        <w:rPr>
          <w:rStyle w:val="style4112"/>
          <w:rFonts w:ascii="Arial" w:cs="Arial" w:eastAsia="Calibri" w:hAnsi="Arial"/>
          <w:sz w:val="24"/>
          <w:szCs w:val="24"/>
        </w:rPr>
        <w:t>M</w:t>
      </w:r>
      <w:r>
        <w:rPr>
          <w:rStyle w:val="style4112"/>
          <w:rFonts w:ascii="Arial" w:cs="Arial" w:eastAsia="Calibri" w:hAnsi="Arial"/>
          <w:sz w:val="24"/>
          <w:szCs w:val="24"/>
        </w:rPr>
        <w:t>asyarakat</w:t>
      </w:r>
    </w:p>
    <w:p>
      <w:pPr>
        <w:pStyle w:val="style4110"/>
        <w:spacing w:after="0"/>
        <w:jc w:val="center"/>
        <w:rPr>
          <w:rStyle w:val="style4112"/>
          <w:rFonts w:ascii="Arial" w:cs="Arial" w:hAnsi="Arial"/>
          <w:b/>
          <w:sz w:val="24"/>
          <w:szCs w:val="24"/>
        </w:rPr>
      </w:pPr>
      <w:r>
        <w:rPr>
          <w:rStyle w:val="style4112"/>
          <w:rFonts w:ascii="Arial" w:cs="Arial" w:hAnsi="Arial"/>
          <w:b/>
          <w:sz w:val="24"/>
          <w:szCs w:val="24"/>
        </w:rPr>
        <w:t>di</w:t>
      </w:r>
      <w:r>
        <w:rPr>
          <w:rStyle w:val="style4112"/>
          <w:rFonts w:ascii="Arial" w:cs="Arial" w:hAnsi="Arial"/>
          <w:b/>
          <w:sz w:val="24"/>
          <w:szCs w:val="24"/>
        </w:rPr>
        <w:t xml:space="preserve"> Kelurahan Wajo Kota Baubau </w:t>
      </w:r>
    </w:p>
    <w:tbl>
      <w:tblPr>
        <w:tblStyle w:val="style158"/>
        <w:tblW w:w="8458" w:type="dxa"/>
        <w:jc w:val="center"/>
        <w:tblInd w:w="392" w:type="dxa"/>
        <w:tblBorders>
          <w:top w:val="single" w:sz="4" w:space="0" w:color="auto"/>
          <w:bottom w:val="none" w:sz="0" w:space="0" w:color="auto"/>
        </w:tblBorders>
        <w:tblLayout w:type="fixed"/>
        <w:tblLook w:val="04A0" w:firstRow="1" w:lastRow="0" w:firstColumn="1" w:lastColumn="0" w:noHBand="0" w:noVBand="1"/>
      </w:tblPr>
      <w:tblGrid>
        <w:gridCol w:w="1843"/>
        <w:gridCol w:w="1701"/>
        <w:gridCol w:w="1559"/>
        <w:gridCol w:w="34"/>
        <w:gridCol w:w="1809"/>
        <w:gridCol w:w="1512"/>
      </w:tblGrid>
      <w:tr>
        <w:trPr>
          <w:trHeight w:val="686" w:hRule="atLeast"/>
          <w:jc w:val="center"/>
        </w:trPr>
        <w:tc>
          <w:tcPr>
            <w:tcW w:w="1843" w:type="dxa"/>
            <w:tcBorders>
              <w:top w:val="single" w:sz="4" w:space="0" w:color="auto"/>
              <w:bottom w:val="single" w:sz="4" w:space="0" w:color="auto"/>
            </w:tcBorders>
            <w:shd w:val="clear" w:color="auto" w:fill="auto"/>
          </w:tcPr>
          <w:p>
            <w:pPr>
              <w:pStyle w:val="style179"/>
              <w:tabs>
                <w:tab w:val="left" w:leader="none" w:pos="1985"/>
              </w:tabs>
              <w:spacing w:after="0"/>
              <w:ind w:left="0"/>
              <w:jc w:val="both"/>
              <w:rPr>
                <w:rFonts w:cs="Calibri"/>
                <w:b w:val="false"/>
                <w:sz w:val="24"/>
                <w:szCs w:val="24"/>
                <w:lang w:val="en-US"/>
              </w:rPr>
            </w:pPr>
          </w:p>
          <w:p>
            <w:pPr>
              <w:pStyle w:val="style179"/>
              <w:tabs>
                <w:tab w:val="left" w:leader="none" w:pos="1985"/>
              </w:tabs>
              <w:spacing w:after="0"/>
              <w:ind w:left="0"/>
              <w:jc w:val="both"/>
              <w:rPr>
                <w:rFonts w:cs="Calibri"/>
                <w:b w:val="false"/>
                <w:sz w:val="24"/>
                <w:szCs w:val="24"/>
                <w:lang w:val="en-US"/>
              </w:rPr>
            </w:pPr>
            <w:r>
              <w:rPr>
                <w:rFonts w:cs="Calibri"/>
                <w:b w:val="false"/>
                <w:sz w:val="24"/>
                <w:szCs w:val="24"/>
                <w:lang w:val="en-US"/>
              </w:rPr>
              <w:t>Kelompok</w:t>
            </w:r>
          </w:p>
        </w:tc>
        <w:tc>
          <w:tcPr>
            <w:tcW w:w="1701" w:type="dxa"/>
            <w:tcBorders>
              <w:top w:val="single" w:sz="4" w:space="0" w:color="auto"/>
              <w:bottom w:val="single" w:sz="4" w:space="0" w:color="auto"/>
            </w:tcBorders>
            <w:shd w:val="clear" w:color="auto" w:fill="auto"/>
          </w:tcPr>
          <w:p>
            <w:pPr>
              <w:pStyle w:val="style179"/>
              <w:tabs>
                <w:tab w:val="left" w:leader="none" w:pos="1985"/>
              </w:tabs>
              <w:spacing w:after="0"/>
              <w:ind w:left="0"/>
              <w:jc w:val="center"/>
              <w:rPr>
                <w:rFonts w:cs="Calibri"/>
                <w:bCs w:val="false"/>
                <w:sz w:val="24"/>
                <w:szCs w:val="24"/>
              </w:rPr>
            </w:pPr>
          </w:p>
          <w:p>
            <w:pPr>
              <w:pStyle w:val="style179"/>
              <w:tabs>
                <w:tab w:val="left" w:leader="none" w:pos="1985"/>
              </w:tabs>
              <w:spacing w:after="0"/>
              <w:ind w:left="0"/>
              <w:jc w:val="center"/>
              <w:rPr>
                <w:rFonts w:cs="Calibri"/>
                <w:b w:val="false"/>
                <w:iCs/>
                <w:sz w:val="24"/>
                <w:szCs w:val="24"/>
                <w:lang w:val="en-US"/>
              </w:rPr>
            </w:pPr>
            <w:r>
              <w:rPr>
                <w:rFonts w:cs="Calibri"/>
                <w:b w:val="false"/>
                <w:sz w:val="24"/>
                <w:szCs w:val="24"/>
              </w:rPr>
              <w:t>Rerata</w:t>
            </w:r>
            <m:oMath>
              <m:r>
                <m:rPr>
                  <m:sty m:val="bi"/>
                </m:rPr>
                <w:rPr>
                  <w:rFonts w:ascii="Cambria Math" w:cs="Calibri" w:hAnsi="Cambria Math"/>
                  <w:sz w:val="24"/>
                  <w:szCs w:val="24"/>
                </w:rPr>
                <m:t>±</m:t>
              </m:r>
            </m:oMath>
            <w:r>
              <w:rPr>
                <w:rFonts w:cs="Calibri"/>
                <w:b w:val="false"/>
                <w:bCs w:val="false"/>
                <w:sz w:val="24"/>
                <w:szCs w:val="24"/>
                <w:lang w:val="en-US"/>
              </w:rPr>
              <w:t>SD</w:t>
            </w:r>
          </w:p>
        </w:tc>
        <w:tc>
          <w:tcPr>
            <w:tcW w:w="1593" w:type="dxa"/>
            <w:gridSpan w:val="2"/>
            <w:tcBorders>
              <w:top w:val="single" w:sz="4" w:space="0" w:color="auto"/>
              <w:bottom w:val="single" w:sz="4" w:space="0" w:color="auto"/>
            </w:tcBorders>
            <w:shd w:val="clear" w:color="auto" w:fill="auto"/>
          </w:tcPr>
          <w:p>
            <w:pPr>
              <w:pStyle w:val="style179"/>
              <w:tabs>
                <w:tab w:val="left" w:leader="none" w:pos="1985"/>
              </w:tabs>
              <w:spacing w:after="0"/>
              <w:ind w:left="0"/>
              <w:jc w:val="center"/>
              <w:rPr>
                <w:rFonts w:cs="Calibri"/>
                <w:bCs w:val="false"/>
                <w:sz w:val="24"/>
                <w:szCs w:val="24"/>
              </w:rPr>
            </w:pPr>
          </w:p>
          <w:p>
            <w:pPr>
              <w:pStyle w:val="style179"/>
              <w:tabs>
                <w:tab w:val="left" w:leader="none" w:pos="1985"/>
              </w:tabs>
              <w:spacing w:after="0"/>
              <w:ind w:left="0"/>
              <w:jc w:val="center"/>
              <w:rPr>
                <w:rFonts w:cs="Calibri"/>
                <w:b w:val="false"/>
                <w:sz w:val="24"/>
                <w:szCs w:val="24"/>
                <w:lang w:val="en-US"/>
              </w:rPr>
            </w:pPr>
            <w:r>
              <w:rPr>
                <w:rFonts w:cs="Calibri"/>
                <w:b w:val="false"/>
                <w:sz w:val="24"/>
                <w:szCs w:val="24"/>
              </w:rPr>
              <w:t>Selisih</w:t>
            </w:r>
            <m:oMath>
              <m:r>
                <m:rPr>
                  <m:sty m:val="bi"/>
                </m:rPr>
                <w:rPr>
                  <w:rFonts w:ascii="Cambria Math" w:cs="Calibri" w:hAnsi="Cambria Math"/>
                  <w:sz w:val="24"/>
                  <w:szCs w:val="24"/>
                </w:rPr>
                <m:t>±</m:t>
              </m:r>
            </m:oMath>
            <w:r>
              <w:rPr>
                <w:rFonts w:cs="Calibri"/>
                <w:b w:val="false"/>
                <w:sz w:val="24"/>
                <w:szCs w:val="24"/>
                <w:lang w:val="en-US"/>
              </w:rPr>
              <w:t>SD</w:t>
            </w:r>
          </w:p>
        </w:tc>
        <w:tc>
          <w:tcPr>
            <w:tcW w:w="1809" w:type="dxa"/>
            <w:tcBorders>
              <w:top w:val="single" w:sz="4" w:space="0" w:color="auto"/>
              <w:bottom w:val="single" w:sz="4" w:space="0" w:color="auto"/>
            </w:tcBorders>
            <w:shd w:val="clear" w:color="auto" w:fill="auto"/>
          </w:tcPr>
          <w:p>
            <w:pPr>
              <w:pStyle w:val="style179"/>
              <w:tabs>
                <w:tab w:val="left" w:leader="none" w:pos="1985"/>
              </w:tabs>
              <w:spacing w:after="0"/>
              <w:ind w:left="0"/>
              <w:jc w:val="center"/>
              <w:rPr>
                <w:rFonts w:cs="Calibri"/>
                <w:bCs w:val="false"/>
                <w:iCs/>
                <w:sz w:val="24"/>
                <w:szCs w:val="24"/>
              </w:rPr>
            </w:pPr>
          </w:p>
          <w:p>
            <w:pPr>
              <w:pStyle w:val="style179"/>
              <w:tabs>
                <w:tab w:val="left" w:leader="none" w:pos="1985"/>
              </w:tabs>
              <w:spacing w:after="0"/>
              <w:ind w:left="0"/>
              <w:jc w:val="center"/>
              <w:rPr>
                <w:rFonts w:cs="Calibri"/>
                <w:b w:val="false"/>
                <w:iCs/>
                <w:sz w:val="24"/>
                <w:szCs w:val="24"/>
              </w:rPr>
            </w:pPr>
            <w:r>
              <w:rPr>
                <w:rFonts w:cs="Calibri"/>
                <w:b w:val="false"/>
                <w:iCs/>
                <w:sz w:val="24"/>
                <w:szCs w:val="24"/>
              </w:rPr>
              <w:t>IK 95%</w:t>
            </w:r>
          </w:p>
        </w:tc>
        <w:tc>
          <w:tcPr>
            <w:tcW w:w="1512" w:type="dxa"/>
            <w:tcBorders>
              <w:top w:val="single" w:sz="4" w:space="0" w:color="auto"/>
              <w:bottom w:val="single" w:sz="4" w:space="0" w:color="auto"/>
            </w:tcBorders>
            <w:shd w:val="clear" w:color="auto" w:fill="auto"/>
          </w:tcPr>
          <w:p>
            <w:pPr>
              <w:pStyle w:val="style179"/>
              <w:tabs>
                <w:tab w:val="left" w:leader="none" w:pos="1985"/>
              </w:tabs>
              <w:spacing w:after="0"/>
              <w:ind w:left="0"/>
              <w:jc w:val="center"/>
              <w:rPr>
                <w:rFonts w:cs="Calibri"/>
                <w:b w:val="false"/>
                <w:i/>
                <w:sz w:val="24"/>
                <w:szCs w:val="24"/>
                <w:lang w:val="en-US"/>
              </w:rPr>
            </w:pPr>
            <w:r>
              <w:rPr>
                <w:rFonts w:cs="Calibri"/>
                <w:b w:val="false"/>
                <w:i/>
                <w:sz w:val="24"/>
                <w:szCs w:val="24"/>
              </w:rPr>
              <w:t xml:space="preserve">      </w:t>
            </w:r>
          </w:p>
          <w:p>
            <w:pPr>
              <w:pStyle w:val="style179"/>
              <w:tabs>
                <w:tab w:val="left" w:leader="none" w:pos="1985"/>
              </w:tabs>
              <w:spacing w:after="0"/>
              <w:ind w:left="0"/>
              <w:jc w:val="center"/>
              <w:rPr>
                <w:rFonts w:cs="Calibri"/>
                <w:bCs w:val="false"/>
                <w:i/>
                <w:sz w:val="24"/>
                <w:szCs w:val="24"/>
                <w:lang w:val="en-US"/>
              </w:rPr>
            </w:pPr>
            <w:r>
              <w:rPr>
                <w:rFonts w:cs="Calibri"/>
                <w:b w:val="false"/>
                <w:i/>
                <w:sz w:val="24"/>
                <w:szCs w:val="24"/>
              </w:rPr>
              <w:t xml:space="preserve"> </w:t>
            </w:r>
            <w:r>
              <w:rPr>
                <w:rFonts w:cs="Calibri"/>
                <w:b w:val="false"/>
                <w:i/>
                <w:sz w:val="24"/>
                <w:szCs w:val="24"/>
                <w:lang w:val="en-US"/>
              </w:rPr>
              <w:t>p value</w:t>
            </w:r>
          </w:p>
        </w:tc>
      </w:tr>
      <w:tr>
        <w:tblPrEx/>
        <w:trPr>
          <w:jc w:val="center"/>
        </w:trPr>
        <w:tc>
          <w:tcPr>
            <w:tcW w:w="1843" w:type="dxa"/>
            <w:tcBorders>
              <w:top w:val="single" w:sz="4" w:space="0" w:color="auto"/>
            </w:tcBorders>
            <w:shd w:val="clear" w:color="auto" w:fill="auto"/>
          </w:tcPr>
          <w:p>
            <w:pPr>
              <w:pStyle w:val="style179"/>
              <w:tabs>
                <w:tab w:val="left" w:leader="none" w:pos="1985"/>
              </w:tabs>
              <w:spacing w:after="0"/>
              <w:ind w:left="0"/>
              <w:jc w:val="both"/>
              <w:rPr>
                <w:rFonts w:cs="Calibri"/>
                <w:bCs w:val="false"/>
                <w:sz w:val="24"/>
                <w:szCs w:val="24"/>
              </w:rPr>
            </w:pPr>
          </w:p>
          <w:p>
            <w:pPr>
              <w:pStyle w:val="style179"/>
              <w:tabs>
                <w:tab w:val="left" w:leader="none" w:pos="1985"/>
              </w:tabs>
              <w:spacing w:after="0"/>
              <w:ind w:left="0"/>
              <w:jc w:val="both"/>
              <w:rPr>
                <w:rFonts w:cs="Calibri"/>
                <w:b w:val="false"/>
                <w:sz w:val="24"/>
                <w:szCs w:val="24"/>
              </w:rPr>
            </w:pPr>
            <w:r>
              <w:rPr>
                <w:rFonts w:cs="Calibri"/>
                <w:b w:val="false"/>
                <w:i/>
                <w:sz w:val="24"/>
                <w:szCs w:val="24"/>
                <w:lang w:val="en-US"/>
              </w:rPr>
              <w:t xml:space="preserve">Pra </w:t>
            </w:r>
          </w:p>
        </w:tc>
        <w:tc>
          <w:tcPr>
            <w:tcW w:w="1701" w:type="dxa"/>
            <w:tcBorders>
              <w:top w:val="single" w:sz="4" w:space="0" w:color="auto"/>
            </w:tcBorders>
            <w:shd w:val="clear" w:color="auto" w:fill="auto"/>
          </w:tcPr>
          <w:p>
            <w:pPr>
              <w:pStyle w:val="style179"/>
              <w:tabs>
                <w:tab w:val="left" w:leader="none" w:pos="1985"/>
              </w:tabs>
              <w:spacing w:after="0"/>
              <w:ind w:left="0"/>
              <w:jc w:val="center"/>
              <w:rPr>
                <w:rFonts w:ascii="Times New Roman" w:hAnsi="Times New Roman"/>
                <w:sz w:val="24"/>
                <w:szCs w:val="24"/>
              </w:rPr>
            </w:pPr>
          </w:p>
          <w:p>
            <w:pPr>
              <w:pStyle w:val="style179"/>
              <w:tabs>
                <w:tab w:val="left" w:leader="none" w:pos="1985"/>
              </w:tabs>
              <w:spacing w:after="0"/>
              <w:ind w:left="0"/>
              <w:jc w:val="center"/>
              <w:rPr>
                <w:rFonts w:cs="Calibri"/>
                <w:sz w:val="24"/>
                <w:szCs w:val="24"/>
                <w:lang w:val="en-US"/>
              </w:rPr>
            </w:pPr>
            <w:r>
              <w:rPr>
                <w:rFonts w:ascii="Times New Roman" w:hAnsi="Times New Roman"/>
                <w:sz w:val="24"/>
                <w:szCs w:val="24"/>
                <w:lang w:val="en-US"/>
              </w:rPr>
              <w:t>4,80</w:t>
            </w:r>
            <m:oMath>
              <m:r>
                <m:rPr>
                  <m:sty m:val="bi"/>
                </m:rPr>
                <w:rPr>
                  <w:rFonts w:ascii="Cambria Math" w:hAnsi="Cambria Math"/>
                </w:rPr>
                <m:t>±</m:t>
              </m:r>
            </m:oMath>
            <w:r>
              <w:rPr>
                <w:rFonts w:ascii="Times New Roman" w:hAnsi="Times New Roman"/>
                <w:sz w:val="24"/>
                <w:szCs w:val="24"/>
              </w:rPr>
              <w:t>0</w:t>
            </w:r>
            <w:r>
              <w:rPr>
                <w:rFonts w:ascii="Times New Roman" w:hAnsi="Times New Roman"/>
                <w:sz w:val="24"/>
                <w:szCs w:val="24"/>
                <w:lang w:val="en-US"/>
              </w:rPr>
              <w:t>,823</w:t>
            </w:r>
          </w:p>
        </w:tc>
        <w:tc>
          <w:tcPr>
            <w:tcW w:w="1559" w:type="dxa"/>
            <w:tcBorders>
              <w:top w:val="single" w:sz="4" w:space="0" w:color="auto"/>
            </w:tcBorders>
            <w:shd w:val="clear" w:color="auto" w:fill="auto"/>
          </w:tcPr>
          <w:p>
            <w:pPr>
              <w:pStyle w:val="style179"/>
              <w:tabs>
                <w:tab w:val="left" w:leader="none" w:pos="1985"/>
              </w:tabs>
              <w:spacing w:after="0"/>
              <w:ind w:left="0"/>
              <w:jc w:val="center"/>
              <w:rPr>
                <w:rFonts w:ascii="Times New Roman" w:hAnsi="Times New Roman"/>
                <w:sz w:val="24"/>
                <w:szCs w:val="24"/>
              </w:rPr>
            </w:pPr>
          </w:p>
          <w:p>
            <w:pPr>
              <w:pStyle w:val="style179"/>
              <w:tabs>
                <w:tab w:val="left" w:leader="none" w:pos="1985"/>
              </w:tabs>
              <w:spacing w:after="0"/>
              <w:ind w:left="0"/>
              <w:jc w:val="center"/>
              <w:rPr>
                <w:rFonts w:cs="Calibri"/>
                <w:sz w:val="24"/>
                <w:szCs w:val="24"/>
                <w:lang w:val="en-US"/>
              </w:rPr>
            </w:pPr>
            <w:r>
              <w:rPr>
                <w:rFonts w:ascii="Times New Roman" w:hAnsi="Times New Roman"/>
                <w:sz w:val="24"/>
                <w:szCs w:val="24"/>
                <w:lang w:val="en-US"/>
              </w:rPr>
              <w:t>2,050</w:t>
            </w:r>
            <m:oMath>
              <m:r>
                <m:rPr>
                  <m:sty m:val="bi"/>
                </m:rPr>
                <w:rPr>
                  <w:rFonts w:ascii="Cambria Math" w:hAnsi="Cambria Math"/>
                </w:rPr>
                <m:t>±</m:t>
              </m:r>
            </m:oMath>
            <w:r>
              <w:rPr>
                <w:rFonts w:ascii="Times New Roman" w:hAnsi="Times New Roman"/>
                <w:sz w:val="24"/>
                <w:szCs w:val="24"/>
              </w:rPr>
              <w:t>0</w:t>
            </w:r>
            <w:r>
              <w:rPr>
                <w:rFonts w:ascii="Times New Roman" w:hAnsi="Times New Roman"/>
                <w:sz w:val="24"/>
                <w:szCs w:val="24"/>
                <w:lang w:val="en-US"/>
              </w:rPr>
              <w:t>,846</w:t>
            </w:r>
          </w:p>
        </w:tc>
        <w:tc>
          <w:tcPr>
            <w:tcW w:w="1843" w:type="dxa"/>
            <w:gridSpan w:val="2"/>
            <w:tcBorders>
              <w:top w:val="single" w:sz="4" w:space="0" w:color="auto"/>
            </w:tcBorders>
            <w:shd w:val="clear" w:color="auto" w:fill="auto"/>
          </w:tcPr>
          <w:p>
            <w:pPr>
              <w:pStyle w:val="style179"/>
              <w:tabs>
                <w:tab w:val="left" w:leader="none" w:pos="1985"/>
              </w:tabs>
              <w:spacing w:after="0"/>
              <w:ind w:left="0"/>
              <w:jc w:val="both"/>
              <w:rPr>
                <w:rFonts w:ascii="Times New Roman" w:hAnsi="Times New Roman"/>
                <w:sz w:val="24"/>
                <w:szCs w:val="24"/>
              </w:rPr>
            </w:pPr>
          </w:p>
          <w:p>
            <w:pPr>
              <w:pStyle w:val="style179"/>
              <w:tabs>
                <w:tab w:val="left" w:leader="none" w:pos="1985"/>
              </w:tabs>
              <w:spacing w:after="0"/>
              <w:ind w:left="0"/>
              <w:jc w:val="center"/>
              <w:rPr>
                <w:rFonts w:cs="Calibri"/>
                <w:sz w:val="24"/>
                <w:szCs w:val="24"/>
              </w:rPr>
            </w:pPr>
            <w:r>
              <w:rPr>
                <w:rFonts w:ascii="Times New Roman" w:hAnsi="Times New Roman"/>
                <w:sz w:val="24"/>
                <w:szCs w:val="24"/>
              </w:rPr>
              <w:t>(2.</w:t>
            </w:r>
            <w:r>
              <w:rPr>
                <w:rFonts w:ascii="Times New Roman" w:hAnsi="Times New Roman"/>
                <w:sz w:val="24"/>
                <w:szCs w:val="24"/>
                <w:lang w:val="en-US"/>
              </w:rPr>
              <w:t>321</w:t>
            </w:r>
            <w:r>
              <w:rPr>
                <w:rFonts w:ascii="Times New Roman" w:hAnsi="Times New Roman"/>
                <w:sz w:val="24"/>
                <w:szCs w:val="24"/>
              </w:rPr>
              <w:t>-</w:t>
            </w:r>
            <w:r>
              <w:rPr>
                <w:rFonts w:ascii="Times New Roman" w:hAnsi="Times New Roman"/>
                <w:sz w:val="24"/>
                <w:szCs w:val="24"/>
                <w:lang w:val="en-US"/>
              </w:rPr>
              <w:t>1,779</w:t>
            </w:r>
            <w:r>
              <w:rPr>
                <w:rFonts w:ascii="Times New Roman" w:hAnsi="Times New Roman"/>
                <w:sz w:val="24"/>
                <w:szCs w:val="24"/>
              </w:rPr>
              <w:t>)</w:t>
            </w:r>
          </w:p>
        </w:tc>
        <w:tc>
          <w:tcPr>
            <w:tcW w:w="1512" w:type="dxa"/>
            <w:tcBorders>
              <w:top w:val="single" w:sz="4" w:space="0" w:color="auto"/>
            </w:tcBorders>
            <w:shd w:val="clear" w:color="auto" w:fill="auto"/>
          </w:tcPr>
          <w:p>
            <w:pPr>
              <w:pStyle w:val="style179"/>
              <w:tabs>
                <w:tab w:val="left" w:leader="none" w:pos="1985"/>
              </w:tabs>
              <w:spacing w:after="0"/>
              <w:ind w:left="0"/>
              <w:jc w:val="center"/>
              <w:rPr>
                <w:rFonts w:cs="Calibri"/>
                <w:sz w:val="24"/>
                <w:szCs w:val="24"/>
              </w:rPr>
            </w:pPr>
            <w:r>
              <w:rPr>
                <w:rFonts w:cs="Calibri"/>
                <w:sz w:val="24"/>
                <w:szCs w:val="24"/>
              </w:rPr>
              <w:t>0,000</w:t>
            </w:r>
          </w:p>
        </w:tc>
      </w:tr>
      <w:tr>
        <w:tblPrEx/>
        <w:trPr>
          <w:trHeight w:val="347" w:hRule="atLeast"/>
          <w:jc w:val="center"/>
        </w:trPr>
        <w:tc>
          <w:tcPr>
            <w:tcW w:w="1843" w:type="dxa"/>
            <w:tcBorders>
              <w:top w:val="nil"/>
              <w:bottom w:val="nil"/>
            </w:tcBorders>
            <w:shd w:val="clear" w:color="auto" w:fill="auto"/>
          </w:tcPr>
          <w:p>
            <w:pPr>
              <w:pStyle w:val="style179"/>
              <w:tabs>
                <w:tab w:val="left" w:leader="none" w:pos="1985"/>
              </w:tabs>
              <w:spacing w:after="0"/>
              <w:ind w:left="0"/>
              <w:jc w:val="both"/>
              <w:rPr>
                <w:rFonts w:cs="Calibri"/>
                <w:b w:val="false"/>
                <w:i/>
                <w:sz w:val="24"/>
                <w:szCs w:val="24"/>
                <w:lang w:val="en-US"/>
              </w:rPr>
            </w:pPr>
            <w:r>
              <w:rPr>
                <w:rFonts w:cs="Calibri"/>
                <w:b w:val="false"/>
                <w:i/>
                <w:sz w:val="24"/>
                <w:szCs w:val="24"/>
                <w:lang w:val="en-US"/>
              </w:rPr>
              <w:t>Post hari ke -3</w:t>
            </w:r>
          </w:p>
        </w:tc>
        <w:tc>
          <w:tcPr>
            <w:tcW w:w="1701" w:type="dxa"/>
            <w:tcBorders>
              <w:top w:val="nil"/>
              <w:bottom w:val="nil"/>
            </w:tcBorders>
            <w:shd w:val="clear" w:color="auto" w:fill="auto"/>
          </w:tcPr>
          <w:p>
            <w:pPr>
              <w:pStyle w:val="style179"/>
              <w:tabs>
                <w:tab w:val="left" w:leader="none" w:pos="1985"/>
              </w:tabs>
              <w:spacing w:after="0"/>
              <w:ind w:left="0"/>
              <w:jc w:val="center"/>
              <w:rPr>
                <w:rFonts w:cs="Calibri"/>
                <w:sz w:val="24"/>
                <w:szCs w:val="24"/>
                <w:lang w:val="en-US"/>
              </w:rPr>
            </w:pPr>
            <w:r>
              <w:rPr>
                <w:rFonts w:ascii="Times New Roman" w:hAnsi="Times New Roman"/>
                <w:sz w:val="24"/>
                <w:szCs w:val="24"/>
                <w:lang w:val="en-US"/>
              </w:rPr>
              <w:t>6,85</w:t>
            </w:r>
            <m:oMath>
              <m:r>
                <m:rPr>
                  <m:sty m:val="bi"/>
                </m:rPr>
                <w:rPr>
                  <w:rFonts w:ascii="Cambria Math" w:hAnsi="Cambria Math"/>
                </w:rPr>
                <m:t>±</m:t>
              </m:r>
            </m:oMath>
            <w:r>
              <w:rPr>
                <w:rFonts w:ascii="Times New Roman" w:hAnsi="Times New Roman"/>
                <w:sz w:val="24"/>
                <w:szCs w:val="24"/>
              </w:rPr>
              <w:t>0</w:t>
            </w:r>
            <w:r>
              <w:rPr>
                <w:rFonts w:ascii="Times New Roman" w:hAnsi="Times New Roman"/>
                <w:sz w:val="24"/>
                <w:szCs w:val="24"/>
                <w:lang w:val="en-US"/>
              </w:rPr>
              <w:t>,802</w:t>
            </w:r>
          </w:p>
        </w:tc>
        <w:tc>
          <w:tcPr>
            <w:tcW w:w="1559" w:type="dxa"/>
            <w:tcBorders>
              <w:top w:val="nil"/>
              <w:bottom w:val="nil"/>
            </w:tcBorders>
            <w:shd w:val="clear" w:color="auto" w:fill="auto"/>
          </w:tcPr>
          <w:p>
            <w:pPr>
              <w:pStyle w:val="style179"/>
              <w:tabs>
                <w:tab w:val="left" w:leader="none" w:pos="1985"/>
              </w:tabs>
              <w:spacing w:after="0"/>
              <w:ind w:left="0"/>
              <w:jc w:val="center"/>
              <w:rPr>
                <w:rFonts w:cs="Calibri"/>
                <w:sz w:val="24"/>
                <w:szCs w:val="24"/>
              </w:rPr>
            </w:pPr>
          </w:p>
        </w:tc>
        <w:tc>
          <w:tcPr>
            <w:tcW w:w="1843" w:type="dxa"/>
            <w:gridSpan w:val="2"/>
            <w:tcBorders>
              <w:top w:val="nil"/>
              <w:bottom w:val="nil"/>
            </w:tcBorders>
            <w:shd w:val="clear" w:color="auto" w:fill="auto"/>
          </w:tcPr>
          <w:p>
            <w:pPr>
              <w:pStyle w:val="style179"/>
              <w:tabs>
                <w:tab w:val="left" w:leader="none" w:pos="1985"/>
              </w:tabs>
              <w:spacing w:after="0"/>
              <w:ind w:left="0"/>
              <w:jc w:val="both"/>
              <w:rPr>
                <w:rFonts w:cs="Calibri"/>
                <w:sz w:val="24"/>
                <w:szCs w:val="24"/>
              </w:rPr>
            </w:pPr>
          </w:p>
        </w:tc>
        <w:tc>
          <w:tcPr>
            <w:tcW w:w="1512" w:type="dxa"/>
            <w:tcBorders>
              <w:top w:val="nil"/>
              <w:bottom w:val="nil"/>
            </w:tcBorders>
            <w:shd w:val="clear" w:color="auto" w:fill="auto"/>
          </w:tcPr>
          <w:p>
            <w:pPr>
              <w:pStyle w:val="style179"/>
              <w:tabs>
                <w:tab w:val="left" w:leader="none" w:pos="1985"/>
              </w:tabs>
              <w:spacing w:after="0"/>
              <w:ind w:left="0"/>
              <w:jc w:val="both"/>
              <w:rPr>
                <w:rFonts w:cs="Calibri"/>
                <w:sz w:val="24"/>
                <w:szCs w:val="24"/>
              </w:rPr>
            </w:pPr>
          </w:p>
        </w:tc>
      </w:tr>
      <w:tr>
        <w:tblPrEx/>
        <w:trPr>
          <w:trHeight w:val="347" w:hRule="atLeast"/>
          <w:jc w:val="center"/>
        </w:trPr>
        <w:tc>
          <w:tcPr>
            <w:tcW w:w="1843" w:type="dxa"/>
            <w:tcBorders>
              <w:top w:val="nil"/>
              <w:bottom w:val="single" w:sz="4" w:space="0" w:color="auto"/>
            </w:tcBorders>
            <w:shd w:val="clear" w:color="auto" w:fill="auto"/>
          </w:tcPr>
          <w:p>
            <w:pPr>
              <w:pStyle w:val="style179"/>
              <w:tabs>
                <w:tab w:val="left" w:leader="none" w:pos="1985"/>
              </w:tabs>
              <w:spacing w:after="0"/>
              <w:ind w:left="0"/>
              <w:jc w:val="both"/>
              <w:rPr>
                <w:rFonts w:cs="Calibri"/>
                <w:b w:val="false"/>
                <w:i/>
                <w:sz w:val="24"/>
                <w:szCs w:val="24"/>
                <w:lang w:val="en-US"/>
              </w:rPr>
            </w:pPr>
            <w:r>
              <w:rPr>
                <w:rFonts w:cs="Calibri"/>
                <w:b w:val="false"/>
                <w:i/>
                <w:sz w:val="24"/>
                <w:szCs w:val="24"/>
                <w:lang w:val="en-US"/>
              </w:rPr>
              <w:t>Post hari ke-6</w:t>
            </w:r>
          </w:p>
        </w:tc>
        <w:tc>
          <w:tcPr>
            <w:tcW w:w="1701" w:type="dxa"/>
            <w:tcBorders>
              <w:top w:val="nil"/>
              <w:bottom w:val="single" w:sz="4" w:space="0" w:color="auto"/>
            </w:tcBorders>
            <w:shd w:val="clear" w:color="auto" w:fill="auto"/>
          </w:tcPr>
          <w:p>
            <w:pPr>
              <w:pStyle w:val="style179"/>
              <w:tabs>
                <w:tab w:val="left" w:leader="none" w:pos="1985"/>
              </w:tabs>
              <w:spacing w:after="0"/>
              <w:ind w:left="0"/>
              <w:jc w:val="center"/>
              <w:rPr>
                <w:rFonts w:cs="Calibri"/>
                <w:sz w:val="24"/>
                <w:szCs w:val="24"/>
              </w:rPr>
            </w:pPr>
            <w:r>
              <w:rPr>
                <w:rFonts w:ascii="Times New Roman" w:hAnsi="Times New Roman"/>
                <w:sz w:val="24"/>
                <w:szCs w:val="24"/>
                <w:lang w:val="en-US"/>
              </w:rPr>
              <w:t>8,75</w:t>
            </w:r>
            <m:oMath>
              <m:r>
                <m:rPr>
                  <m:sty m:val="bi"/>
                </m:rPr>
                <w:rPr>
                  <w:rFonts w:ascii="Cambria Math" w:hAnsi="Cambria Math"/>
                </w:rPr>
                <m:t>±</m:t>
              </m:r>
            </m:oMath>
            <w:r>
              <w:rPr>
                <w:rFonts w:ascii="Times New Roman" w:hAnsi="Times New Roman"/>
                <w:sz w:val="24"/>
                <w:szCs w:val="24"/>
              </w:rPr>
              <w:t>0</w:t>
            </w:r>
            <w:r>
              <w:rPr>
                <w:rFonts w:ascii="Times New Roman" w:hAnsi="Times New Roman"/>
                <w:sz w:val="24"/>
                <w:szCs w:val="24"/>
                <w:lang w:val="en-US"/>
              </w:rPr>
              <w:t>,670</w:t>
            </w:r>
          </w:p>
        </w:tc>
        <w:tc>
          <w:tcPr>
            <w:tcW w:w="1559" w:type="dxa"/>
            <w:tcBorders>
              <w:top w:val="nil"/>
              <w:bottom w:val="single" w:sz="4" w:space="0" w:color="auto"/>
            </w:tcBorders>
            <w:shd w:val="clear" w:color="auto" w:fill="auto"/>
          </w:tcPr>
          <w:p>
            <w:pPr>
              <w:pStyle w:val="style179"/>
              <w:tabs>
                <w:tab w:val="left" w:leader="none" w:pos="1985"/>
              </w:tabs>
              <w:spacing w:after="0"/>
              <w:ind w:left="0"/>
              <w:jc w:val="center"/>
              <w:rPr>
                <w:rFonts w:cs="Calibri"/>
                <w:sz w:val="24"/>
                <w:szCs w:val="24"/>
              </w:rPr>
            </w:pPr>
            <w:r>
              <w:rPr>
                <w:rFonts w:ascii="Times New Roman" w:hAnsi="Times New Roman"/>
                <w:sz w:val="24"/>
                <w:szCs w:val="24"/>
                <w:lang w:val="en-US"/>
              </w:rPr>
              <w:t>3,950</w:t>
            </w:r>
            <m:oMath>
              <m:r>
                <m:rPr>
                  <m:sty m:val="bi"/>
                </m:rPr>
                <w:rPr>
                  <w:rFonts w:ascii="Cambria Math" w:hAnsi="Cambria Math"/>
                </w:rPr>
                <m:t>±</m:t>
              </m:r>
            </m:oMath>
            <w:r>
              <w:rPr>
                <w:rFonts w:ascii="Times New Roman" w:hAnsi="Times New Roman"/>
                <w:sz w:val="24"/>
                <w:szCs w:val="24"/>
              </w:rPr>
              <w:t>0</w:t>
            </w:r>
            <w:r>
              <w:rPr>
                <w:rFonts w:ascii="Times New Roman" w:hAnsi="Times New Roman"/>
                <w:sz w:val="24"/>
                <w:szCs w:val="24"/>
                <w:lang w:val="en-US"/>
              </w:rPr>
              <w:t>,876</w:t>
            </w:r>
          </w:p>
        </w:tc>
        <w:tc>
          <w:tcPr>
            <w:tcW w:w="1843" w:type="dxa"/>
            <w:gridSpan w:val="2"/>
            <w:tcBorders>
              <w:top w:val="nil"/>
              <w:bottom w:val="single" w:sz="4" w:space="0" w:color="auto"/>
            </w:tcBorders>
            <w:shd w:val="clear" w:color="auto" w:fill="auto"/>
          </w:tcPr>
          <w:p>
            <w:pPr>
              <w:pStyle w:val="style179"/>
              <w:tabs>
                <w:tab w:val="left" w:leader="none" w:pos="1985"/>
              </w:tabs>
              <w:spacing w:after="0"/>
              <w:ind w:left="0"/>
              <w:jc w:val="both"/>
              <w:rPr>
                <w:rFonts w:cs="Calibri"/>
                <w:sz w:val="24"/>
                <w:szCs w:val="24"/>
              </w:rPr>
            </w:pPr>
            <w:r>
              <w:rPr>
                <w:rFonts w:ascii="Times New Roman" w:hAnsi="Times New Roman"/>
                <w:sz w:val="24"/>
                <w:szCs w:val="24"/>
              </w:rPr>
              <w:t>(</w:t>
            </w:r>
            <w:r>
              <w:rPr>
                <w:rFonts w:ascii="Times New Roman" w:hAnsi="Times New Roman"/>
                <w:sz w:val="24"/>
                <w:szCs w:val="24"/>
                <w:lang w:val="en-US"/>
              </w:rPr>
              <w:t>4,230</w:t>
            </w:r>
            <w:r>
              <w:rPr>
                <w:rFonts w:ascii="Times New Roman" w:hAnsi="Times New Roman"/>
                <w:sz w:val="24"/>
                <w:szCs w:val="24"/>
              </w:rPr>
              <w:t>-</w:t>
            </w:r>
            <w:r>
              <w:rPr>
                <w:rFonts w:ascii="Times New Roman" w:hAnsi="Times New Roman"/>
                <w:sz w:val="24"/>
                <w:szCs w:val="24"/>
                <w:lang w:val="en-US"/>
              </w:rPr>
              <w:t>3,670</w:t>
            </w:r>
            <w:r>
              <w:rPr>
                <w:rFonts w:ascii="Times New Roman" w:hAnsi="Times New Roman"/>
                <w:sz w:val="24"/>
                <w:szCs w:val="24"/>
              </w:rPr>
              <w:t>)</w:t>
            </w:r>
          </w:p>
        </w:tc>
        <w:tc>
          <w:tcPr>
            <w:tcW w:w="1512" w:type="dxa"/>
            <w:tcBorders>
              <w:top w:val="nil"/>
              <w:bottom w:val="single" w:sz="4" w:space="0" w:color="auto"/>
            </w:tcBorders>
            <w:shd w:val="clear" w:color="auto" w:fill="auto"/>
          </w:tcPr>
          <w:p>
            <w:pPr>
              <w:pStyle w:val="style179"/>
              <w:tabs>
                <w:tab w:val="left" w:leader="none" w:pos="1985"/>
              </w:tabs>
              <w:spacing w:after="0"/>
              <w:ind w:left="0"/>
              <w:jc w:val="center"/>
              <w:rPr>
                <w:rFonts w:cs="Calibri"/>
                <w:sz w:val="24"/>
                <w:szCs w:val="24"/>
                <w:lang w:val="en-US"/>
              </w:rPr>
            </w:pPr>
            <w:r>
              <w:rPr>
                <w:rFonts w:cs="Calibri"/>
                <w:sz w:val="24"/>
                <w:szCs w:val="24"/>
                <w:lang w:val="en-US"/>
              </w:rPr>
              <w:t>0,000</w:t>
            </w:r>
          </w:p>
        </w:tc>
      </w:tr>
    </w:tbl>
    <w:p>
      <w:pPr>
        <w:pStyle w:val="style4110"/>
        <w:spacing w:before="240"/>
        <w:ind w:left="0" w:firstLine="0"/>
        <w:jc w:val="both"/>
        <w:rPr>
          <w:rStyle w:val="style4112"/>
          <w:rFonts w:ascii="Arial" w:cs="Arial" w:hAnsi="Arial"/>
          <w:sz w:val="24"/>
          <w:szCs w:val="24"/>
        </w:rPr>
        <w:sectPr>
          <w:type w:val="continuous"/>
          <w:pgSz w:w="11906" w:h="16838" w:orient="portrait"/>
          <w:pgMar w:top="1440" w:right="1440" w:bottom="1440" w:left="1440" w:header="708" w:footer="708" w:gutter="0"/>
          <w:cols w:space="720"/>
          <w:docGrid w:linePitch="360"/>
        </w:sectPr>
      </w:pPr>
    </w:p>
    <w:p>
      <w:pPr>
        <w:pStyle w:val="style4110"/>
        <w:spacing w:before="240"/>
        <w:ind w:left="0" w:firstLine="0"/>
        <w:jc w:val="both"/>
        <w:rPr>
          <w:rStyle w:val="style4112"/>
          <w:rFonts w:ascii="Arial" w:cs="Arial" w:hAnsi="Arial"/>
          <w:sz w:val="24"/>
          <w:szCs w:val="24"/>
        </w:rPr>
      </w:pPr>
      <w:r>
        <w:rPr>
          <w:rStyle w:val="style4112"/>
          <w:rFonts w:ascii="Arial" w:cs="Arial" w:hAnsi="Arial"/>
          <w:sz w:val="24"/>
          <w:szCs w:val="24"/>
        </w:rPr>
        <w:t>Berdasarkan hasil analisis pada tabel  dengan mengunakan uji t berpasangan  dengan tingkat kemaknaan α = 0.05 diperoleh p value sebesar 0,000, dimana p value &lt; 0,05 yang artinya H0 ditolak dan Ha  diterima hal ini menunjukkan bahwa ada pengaruh  penyuluhan terhadap sikap tentang pencegahan COVID-19 di Kelurahan Wajo Kota Bau</w:t>
      </w:r>
      <w:r>
        <w:rPr>
          <w:rStyle w:val="style4112"/>
          <w:rFonts w:ascii="Arial" w:cs="Arial" w:hAnsi="Arial"/>
          <w:sz w:val="24"/>
          <w:szCs w:val="24"/>
        </w:rPr>
        <w:t>-</w:t>
      </w:r>
      <w:r>
        <w:rPr>
          <w:rStyle w:val="style4112"/>
          <w:rFonts w:ascii="Arial" w:cs="Arial" w:hAnsi="Arial"/>
          <w:sz w:val="24"/>
          <w:szCs w:val="24"/>
        </w:rPr>
        <w:t>bau.</w:t>
      </w:r>
    </w:p>
    <w:p>
      <w:pPr>
        <w:pStyle w:val="style4110"/>
        <w:ind w:left="0" w:firstLine="0"/>
        <w:jc w:val="both"/>
        <w:rPr>
          <w:rFonts w:ascii="Arial" w:cs="Arial" w:hAnsi="Arial"/>
          <w:b w:val="false"/>
          <w:sz w:val="24"/>
          <w:szCs w:val="24"/>
        </w:rPr>
      </w:pPr>
    </w:p>
    <w:p>
      <w:pPr>
        <w:pStyle w:val="style4110"/>
        <w:ind w:left="0" w:firstLine="0"/>
        <w:jc w:val="both"/>
        <w:rPr>
          <w:rFonts w:ascii="Arial" w:cs="Arial" w:hAnsi="Arial"/>
          <w:b w:val="false"/>
          <w:sz w:val="24"/>
          <w:szCs w:val="24"/>
        </w:rPr>
      </w:pPr>
    </w:p>
    <w:p>
      <w:pPr>
        <w:pStyle w:val="style0"/>
        <w:spacing w:after="120" w:lineRule="auto" w:line="240"/>
        <w:jc w:val="center"/>
        <w:rPr>
          <w:rFonts w:ascii="Arial" w:cs="Arial" w:eastAsia="Malgun Gothic" w:hAnsi="Arial"/>
          <w:sz w:val="24"/>
          <w:lang w:eastAsia="ko-KR"/>
        </w:rPr>
        <w:sectPr>
          <w:type w:val="continuous"/>
          <w:pgSz w:w="11906" w:h="16838" w:orient="portrait"/>
          <w:pgMar w:top="1440" w:right="1440" w:bottom="1440" w:left="1440" w:header="708" w:footer="708" w:gutter="0"/>
          <w:cols w:space="720" w:num="2"/>
          <w:docGrid w:linePitch="360"/>
        </w:sectPr>
      </w:pPr>
    </w:p>
    <w:p>
      <w:pPr>
        <w:pStyle w:val="style1"/>
        <w:keepLines w:val="false"/>
        <w:numPr>
          <w:ilvl w:val="0"/>
          <w:numId w:val="8"/>
        </w:numPr>
        <w:autoSpaceDE w:val="false"/>
        <w:autoSpaceDN w:val="false"/>
        <w:spacing w:after="80" w:lineRule="auto" w:line="240"/>
        <w:ind w:left="426" w:hanging="426"/>
        <w:rPr>
          <w:rFonts w:ascii="Arial" w:cs="Arial" w:hAnsi="Arial"/>
          <w:sz w:val="24"/>
          <w:szCs w:val="24"/>
          <w:lang w:val="en-US"/>
        </w:rPr>
      </w:pPr>
      <w:r>
        <w:rPr>
          <w:rFonts w:ascii="Arial" w:cs="Arial" w:hAnsi="Arial"/>
          <w:sz w:val="24"/>
          <w:szCs w:val="24"/>
        </w:rPr>
        <w:t>DISCUSSION</w:t>
      </w:r>
    </w:p>
    <w:p>
      <w:pPr>
        <w:pStyle w:val="style179"/>
        <w:numPr>
          <w:ilvl w:val="0"/>
          <w:numId w:val="14"/>
        </w:numPr>
        <w:spacing w:after="0"/>
        <w:ind w:left="426"/>
        <w:jc w:val="both"/>
        <w:rPr>
          <w:rFonts w:ascii="Arial" w:cs="Arial" w:hAnsi="Arial"/>
          <w:sz w:val="24"/>
        </w:rPr>
      </w:pPr>
      <w:r>
        <w:rPr>
          <w:rFonts w:ascii="Arial" w:cs="Arial" w:hAnsi="Arial"/>
          <w:sz w:val="24"/>
        </w:rPr>
        <w:t>Pengaruh penyuluhan pencegahan COVID-19 terhadap pengetahuan pencegah</w:t>
      </w:r>
      <w:r>
        <w:rPr>
          <w:rFonts w:ascii="Arial" w:cs="Arial" w:hAnsi="Arial"/>
          <w:sz w:val="24"/>
        </w:rPr>
        <w:t xml:space="preserve">an COVID-19 </w:t>
      </w:r>
    </w:p>
    <w:p>
      <w:pPr>
        <w:pStyle w:val="style0"/>
        <w:ind w:left="426"/>
        <w:rPr>
          <w:rFonts w:ascii="Arial" w:cs="Arial" w:hAnsi="Arial"/>
          <w:sz w:val="24"/>
        </w:rPr>
      </w:pPr>
      <w:r>
        <w:rPr>
          <w:rFonts w:ascii="Arial" w:cs="Arial" w:hAnsi="Arial"/>
          <w:sz w:val="24"/>
        </w:rPr>
        <w:t>Berdasarkan hasil kelompok pengetahuan masyarakat beserta kategori pengetahuan masyarakat tentang pencegahan COVID-19, masyarakat di Kelurahan Wajo Kota Baubau dikategorikan memiliki pengetahuan yang baik terkait pencegahan COVID-19 yang ditunjukkan dengan mayoritas jawaban benar pada item-item pertanyaan yang diberikan terkait pencegahan COVID-19.</w:t>
      </w:r>
    </w:p>
    <w:p>
      <w:pPr>
        <w:pStyle w:val="style0"/>
        <w:ind w:left="426"/>
        <w:rPr>
          <w:rFonts w:ascii="Arial" w:cs="Arial" w:hAnsi="Arial"/>
          <w:sz w:val="24"/>
        </w:rPr>
      </w:pPr>
      <w:r>
        <w:rPr>
          <w:rFonts w:ascii="Arial" w:cs="Arial" w:hAnsi="Arial"/>
          <w:sz w:val="24"/>
        </w:rPr>
        <w:t>Pengetahuan adalah salah satu hal yang penting diperhatikan dalam rangka pencegahan COVID-19.</w:t>
      </w:r>
      <w:r>
        <w:rPr>
          <w:rFonts w:ascii="Arial" w:cs="Arial" w:hAnsi="Arial"/>
          <w:sz w:val="24"/>
        </w:rPr>
        <w:t xml:space="preserve"> Pengetahuan masyarakat khususnya mencegah transmisi dalam hal ini perilaku cara memakai masker yang benar, menjaga jarak (Social Distancing) dan cuci tangan pakai sabun sangat berguna dalam menekan pencegahan virus tersebut </w:t>
      </w:r>
      <w:r>
        <w:rPr>
          <w:rFonts w:ascii="Arial" w:cs="Arial" w:hAnsi="Arial"/>
          <w:sz w:val="24"/>
        </w:rPr>
        <w:fldChar w:fldCharType="begin"/>
      </w:r>
      <w:r>
        <w:rPr>
          <w:rFonts w:ascii="Arial" w:cs="Arial" w:hAnsi="Arial"/>
          <w:sz w:val="24"/>
        </w:rPr>
        <w:instrText>ADDIN CSL_CITATION {"citationItems":[{"id":"ITEM-1","itemData":{"ISSN":"1201-9712","author":[{"dropping-particle":"","family":"Law","given":"Siukan","non-dropping-particle":"","parse-names":false,"suffix":""},{"dropping-particle":"","family":"Leung","given":"Albert Wingnang","non-dropping-particle":"","parse-names":false,"suffix":""},{"dropping-particle":"","family":"Xu","given":"Chuanshan","non-dropping-particle":"","parse-names":false,"suffix":""}],"container-title":"International Journal of Infectious Diseases","id":"ITEM-1","issued":{"date-parts":[["2020"]]},"page":"156-163","publisher":"Elsevier","title":"Severe acute respiratory syndrome (SARS) and coronavirus disease-2019 (COVID-19): From causes to preventions in Hong Kong","type":"article-journal","volume":"94"},"uris":["http://www.mendeley.com/documents/?uuid=a9d067c9-2485-4351-b929-66efa7c9f7c8"]}],"mendeley":{"formattedCitation":"(Law et al., 2020)","plainTextFormattedCitation":"(Law et al.,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(Law et al., 2020)</w:t>
      </w:r>
      <w:r>
        <w:rPr>
          <w:rFonts w:ascii="Arial" w:cs="Arial" w:hAnsi="Arial"/>
          <w:sz w:val="24"/>
        </w:rPr>
        <w:fldChar w:fldCharType="end"/>
      </w:r>
      <w:r>
        <w:rPr>
          <w:rFonts w:ascii="Arial" w:cs="Arial" w:hAnsi="Arial"/>
          <w:sz w:val="24"/>
        </w:rPr>
        <w:t>.</w:t>
      </w:r>
      <w:bookmarkStart w:id="0" w:name="_GoBack"/>
      <w:bookmarkEnd w:id="0"/>
      <w:r>
        <w:rPr>
          <w:rFonts w:ascii="Arial" w:cs="Arial" w:hAnsi="Arial"/>
          <w:sz w:val="24"/>
        </w:rPr>
        <w:t xml:space="preserve"> </w:t>
      </w:r>
    </w:p>
    <w:p>
      <w:pPr>
        <w:pStyle w:val="style0"/>
        <w:ind w:left="426"/>
        <w:rPr>
          <w:rFonts w:ascii="Arial" w:cs="Arial" w:hAnsi="Arial"/>
          <w:sz w:val="24"/>
        </w:rPr>
      </w:pPr>
      <w:r>
        <w:rPr>
          <w:rFonts w:ascii="Arial" w:cs="Arial" w:hAnsi="Arial"/>
          <w:sz w:val="24"/>
        </w:rPr>
        <w:t xml:space="preserve">Hasil penelitian ini sejalan dengan penelitian </w:t>
      </w:r>
      <w:r>
        <w:rPr>
          <w:rFonts w:ascii="Arial" w:cs="Arial" w:hAnsi="Arial"/>
          <w:sz w:val="24"/>
        </w:rPr>
        <w:fldChar w:fldCharType="begin"/>
      </w:r>
      <w:r>
        <w:rPr>
          <w:rFonts w:ascii="Arial" w:cs="Arial" w:hAnsi="Arial"/>
          <w:sz w:val="24"/>
        </w:rPr>
        <w:instrText>ADDIN CSL_CITATION {"citationItems":[{"id":"ITEM-1","itemData":{"ISSN":"2620-8253","author":[{"dropping-particle":"","family":"Purnamasari","given":"Ika","non-dropping-particle":"","parse-names":false,"suffix":""},{"dropping-particle":"","family":"Raharyani","given":"Anisa Ell","non-dropping-particle":"","parse-names":false,"suffix":""}],"container-title":"Jurnal Ilmiah Kesehatan","id":"ITEM-1","issue":"1","issued":{"date-parts":[["2020"]]},"page":"33-42","title":"Tingkat pengetahuan dan perilaku masyarakat Kabupaten Wonosobo tentang Covid-19","type":"article-journal","volume":"10"},"uris":["http://www.mendeley.com/documents/?uuid=c48d0e35-d089-4f92-8a20-1660e2bc7d52"]}],"mendeley":{"formattedCitation":"(Purnamasari &amp; Raharyani, 2020)","plainTextFormattedCitation":"(Purnamasari &amp; Raharyani, 2020)","previouslyFormattedCitation":"(Purnamasari &amp; Raharyani,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(Purnamasari &amp; Raharyani, 2020)</w:t>
      </w:r>
      <w:r>
        <w:rPr>
          <w:rFonts w:ascii="Arial" w:cs="Arial" w:hAnsi="Arial"/>
          <w:sz w:val="24"/>
        </w:rPr>
        <w:fldChar w:fldCharType="end"/>
      </w:r>
      <w:r>
        <w:rPr>
          <w:rFonts w:ascii="Arial" w:cs="Arial" w:hAnsi="Arial"/>
          <w:sz w:val="24"/>
        </w:rPr>
        <w:t xml:space="preserve"> dengan memiliki pengetahuan yang baik terhadap suatu hal, seseorang akan memiliki pengetahuan yang baik terhadap suatu hal, seseorang akan memiliki kemampuan untuk menentukan dan mengambil keputusan bagaimana ia dapat menghadapinya.</w:t>
      </w:r>
    </w:p>
    <w:p>
      <w:pPr>
        <w:pStyle w:val="style179"/>
        <w:numPr>
          <w:ilvl w:val="0"/>
          <w:numId w:val="14"/>
        </w:numPr>
        <w:spacing w:after="0"/>
        <w:ind w:left="426"/>
        <w:jc w:val="both"/>
        <w:rPr>
          <w:rFonts w:ascii="Arial" w:cs="Arial" w:hAnsi="Arial"/>
          <w:sz w:val="24"/>
        </w:rPr>
      </w:pPr>
      <w:r>
        <w:rPr>
          <w:rFonts w:ascii="Arial" w:cs="Arial" w:hAnsi="Arial"/>
          <w:sz w:val="24"/>
        </w:rPr>
        <w:t>Pengaruh penyuluhan pencegahan COVID-19 terhadap sikap pencegahan COVID-1</w:t>
      </w:r>
      <w:r>
        <w:rPr>
          <w:rFonts w:ascii="Arial" w:cs="Arial" w:hAnsi="Arial"/>
          <w:sz w:val="24"/>
        </w:rPr>
        <w:t xml:space="preserve">9 </w:t>
      </w:r>
    </w:p>
    <w:p>
      <w:pPr>
        <w:pStyle w:val="style0"/>
        <w:ind w:left="426"/>
        <w:rPr>
          <w:rFonts w:ascii="Arial" w:cs="Arial" w:hAnsi="Arial"/>
          <w:sz w:val="24"/>
        </w:rPr>
      </w:pPr>
      <w:r>
        <w:rPr>
          <w:rFonts w:ascii="Arial" w:cs="Arial" w:hAnsi="Arial"/>
          <w:sz w:val="24"/>
        </w:rPr>
        <w:t>Berdasarkan hasil kelompok perilaku masyarakat di Kelurahan Wajo Kota Bau</w:t>
      </w:r>
      <w:r>
        <w:rPr>
          <w:rFonts w:ascii="Arial" w:cs="Arial" w:hAnsi="Arial"/>
          <w:sz w:val="24"/>
        </w:rPr>
        <w:t>-</w:t>
      </w:r>
      <w:r>
        <w:rPr>
          <w:rFonts w:ascii="Arial" w:cs="Arial" w:hAnsi="Arial"/>
          <w:sz w:val="24"/>
        </w:rPr>
        <w:t xml:space="preserve">bau beserta kategori </w:t>
      </w:r>
      <w:r>
        <w:rPr>
          <w:rFonts w:ascii="Arial" w:cs="Arial" w:hAnsi="Arial"/>
          <w:sz w:val="24"/>
        </w:rPr>
        <w:t>sikap masyarakat dalam penyuluhan pencegahan COVID-19, maka masyarakat di Kelurahan Wajo Kota Baubau secara garis besar tergolong sebagai masyarakat dengan risiko rendah yang ditunjukkan dengan perilaku baik yang dipilih pada item-item pernyataan yang diberikan.</w:t>
      </w:r>
      <w:r>
        <w:rPr>
          <w:rFonts w:ascii="Arial" w:cs="Arial" w:hAnsi="Arial"/>
          <w:sz w:val="24"/>
        </w:rPr>
        <w:t xml:space="preserve"> </w:t>
      </w:r>
      <w:r>
        <w:rPr>
          <w:rFonts w:ascii="Arial" w:cs="Arial" w:hAnsi="Arial"/>
          <w:sz w:val="24"/>
        </w:rPr>
        <w:t>Perilaku masyarakat khususnya masyarakat di Kelurahan Wajo Kota Baubau sangatlah penting guna membantu masyarakat itu sendiri dalam mengatasi pencegahan COVID-19 yang menjadi keresahan di masa pandemi kini.</w:t>
      </w:r>
      <w:r>
        <w:rPr>
          <w:rFonts w:ascii="Arial" w:cs="Arial" w:hAnsi="Arial"/>
          <w:sz w:val="24"/>
        </w:rPr>
        <w:t xml:space="preserve"> </w:t>
      </w:r>
    </w:p>
    <w:p>
      <w:pPr>
        <w:pStyle w:val="style0"/>
        <w:ind w:left="426"/>
        <w:rPr>
          <w:rFonts w:ascii="Arial" w:cs="Arial" w:hAnsi="Arial"/>
          <w:sz w:val="24"/>
        </w:rPr>
      </w:pPr>
      <w:r>
        <w:rPr>
          <w:rFonts w:ascii="Arial" w:cs="Arial" w:hAnsi="Arial"/>
          <w:sz w:val="24"/>
        </w:rPr>
        <w:t xml:space="preserve">Hasil penelitian ini sejalan dengan penelitian </w:t>
      </w:r>
      <w:r>
        <w:rPr>
          <w:rFonts w:ascii="Arial" w:cs="Arial" w:hAnsi="Arial"/>
          <w:sz w:val="24"/>
        </w:rPr>
        <w:fldChar w:fldCharType="begin"/>
      </w:r>
      <w:r>
        <w:rPr>
          <w:rFonts w:ascii="Arial" w:cs="Arial" w:hAnsi="Arial"/>
          <w:sz w:val="24"/>
        </w:rPr>
        <w:instrText>ADDIN CSL_CITATION {"citationItems":[{"id":"ITEM-1","itemData":{"ISSN":"2656-0542","author":[{"dropping-particle":"","family":"Tentama","given":"Fatwa","non-dropping-particle":"","parse-names":false,"suffix":""}],"container-title":"Jurnal Pemberdayaan: Publikasi Hasil Pengabdian Kepada Masyarakat","id":"ITEM-1","issue":"1","issued":{"date-parts":[["2018"]]},"page":"13-18","title":"Penerapan perilaku hidup bersih dan sehat (PHBS) demi kesejahteraan masyarakat Kecamatan Tuntang Kabupaten Semarang Jawa Tengah","type":"article-journal","volume":"1"},"uris":["http://www.mendeley.com/documents/?uuid=47bc2de1-af2c-4356-af86-717c67fa1a79"]}],"mendeley":{"formattedCitation":"(Tentama, 2018)","plainTextFormattedCitation":"(Tentama, 2018)","previouslyFormattedCitation":"(Tentama, 2018)"},"properties":{"noteIndex":0},"schema":"https://github.com/citation-style-language/schema/raw/master/csl-citation.json"}</w:instrText>
      </w:r>
      <w:r>
        <w:rPr>
          <w:rFonts w:ascii="Arial" w:cs="Arial" w:hAnsi="Arial"/>
          <w:sz w:val="24"/>
        </w:rPr>
        <w:fldChar w:fldCharType="separate"/>
      </w:r>
      <w:r>
        <w:rPr>
          <w:rFonts w:ascii="Arial" w:cs="Arial" w:hAnsi="Arial"/>
          <w:noProof/>
          <w:sz w:val="24"/>
        </w:rPr>
        <w:t>(Tentama, 2018)</w:t>
      </w:r>
      <w:r>
        <w:rPr>
          <w:rFonts w:ascii="Arial" w:cs="Arial" w:hAnsi="Arial"/>
          <w:sz w:val="24"/>
        </w:rPr>
        <w:fldChar w:fldCharType="end"/>
      </w:r>
      <w:r>
        <w:rPr>
          <w:rFonts w:ascii="Arial" w:cs="Arial" w:hAnsi="Arial"/>
          <w:sz w:val="24"/>
        </w:rPr>
        <w:t xml:space="preserve"> </w:t>
      </w:r>
      <w:r>
        <w:rPr>
          <w:rFonts w:ascii="Arial" w:cs="Arial" w:hAnsi="Arial"/>
          <w:sz w:val="24"/>
        </w:rPr>
        <w:t>bahwa p</w:t>
      </w:r>
      <w:r>
        <w:rPr>
          <w:rFonts w:ascii="Arial" w:cs="Arial" w:hAnsi="Arial"/>
          <w:sz w:val="24"/>
        </w:rPr>
        <w:t>erilaku haruslah didasarkan atas kesadaran masyarakat, dikarenakan banyak masyarakat yang sebenarnya telah mengetahui berbagai pengetahuan terkait protokol kesehatan ataupun pandemi COVID-19 namun tidak dapat melaksanakannya secara baaik di dalam kehidupan sehari-hari.</w:t>
      </w:r>
    </w:p>
    <w:p>
      <w:pPr>
        <w:pStyle w:val="style0"/>
        <w:ind w:left="426"/>
        <w:rPr>
          <w:rFonts w:ascii="Arial" w:cs="Arial" w:hAnsi="Arial"/>
          <w:sz w:val="24"/>
        </w:rPr>
      </w:pPr>
      <w:r>
        <w:rPr>
          <w:rFonts w:ascii="Arial" w:cs="Arial" w:hAnsi="Arial"/>
          <w:sz w:val="24"/>
        </w:rPr>
        <w:t xml:space="preserve">Berdasarkan uraian pembahasan diatas adanya pengaruh pengetahuan dan sikap dapat dibuktikan dengan uji hipotesis menggunakan uji t berpasangan (paired </w:t>
      </w:r>
      <w:r>
        <w:rPr>
          <w:rFonts w:ascii="Arial" w:cs="Arial" w:hAnsi="Arial"/>
          <w:sz w:val="24"/>
        </w:rPr>
        <w:t>t</w:t>
      </w:r>
      <w:r>
        <w:rPr>
          <w:rFonts w:ascii="Arial" w:cs="Arial" w:hAnsi="Arial"/>
          <w:sz w:val="24"/>
        </w:rPr>
        <w:t>-test) jika data berdistribusi normal, dan jika data tidak normal maka menggunakan uji Wilcoxon.</w:t>
      </w:r>
      <w:r>
        <w:rPr>
          <w:rFonts w:ascii="Arial" w:cs="Arial" w:hAnsi="Arial"/>
          <w:sz w:val="24"/>
        </w:rPr>
        <w:t xml:space="preserve"> Analisis data pada penelitian ini menggunakan uji t berpasangan (paired T-test) dengan terlebih dahulu menguji asumsi normalitas menggunakan One-Sample Kolmogrov-Smirnov Test. Uji normalitas pencegahan COVID-19 terhadap pengetahuan dan sikap </w:t>
      </w:r>
      <w:r>
        <w:rPr>
          <w:rFonts w:ascii="Arial" w:cs="Arial" w:hAnsi="Arial"/>
          <w:sz w:val="24"/>
        </w:rPr>
        <w:t>setelah dua kali pengujian hari ke 3 dan 6 hari diperoleh P value  0,000 &lt; 0,05 maka dapat disimpulkan data memiliki distribusi normal sehingga layak menggunakan uji t berpasangan.</w:t>
      </w:r>
    </w:p>
    <w:p>
      <w:pPr>
        <w:pStyle w:val="style1"/>
        <w:keepLines w:val="false"/>
        <w:numPr>
          <w:ilvl w:val="0"/>
          <w:numId w:val="8"/>
        </w:numPr>
        <w:autoSpaceDE w:val="false"/>
        <w:autoSpaceDN w:val="false"/>
        <w:spacing w:after="80" w:lineRule="auto" w:line="240"/>
        <w:ind w:left="426" w:hanging="426"/>
        <w:rPr>
          <w:rFonts w:ascii="Arial" w:cs="Arial" w:hAnsi="Arial"/>
          <w:sz w:val="24"/>
          <w:szCs w:val="24"/>
        </w:rPr>
      </w:pPr>
      <w:r>
        <w:rPr>
          <w:rFonts w:ascii="Arial" w:cs="Arial" w:hAnsi="Arial"/>
          <w:sz w:val="24"/>
          <w:szCs w:val="24"/>
        </w:rPr>
        <w:t>CONCLUSION</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Penyuluhan efektif dalam meningkatkan pengetahuan dan sikap masyarakat tentang pencegahan Covid 19 </w:t>
      </w:r>
    </w:p>
    <w:p>
      <w:pPr>
        <w:pStyle w:val="style0"/>
        <w:spacing w:lineRule="auto" w:line="240"/>
        <w:rPr>
          <w:rFonts w:ascii="Arial" w:cs="Arial" w:hAnsi="Arial"/>
          <w:sz w:val="24"/>
        </w:rPr>
      </w:pPr>
    </w:p>
    <w:p>
      <w:pPr>
        <w:pStyle w:val="style0"/>
        <w:spacing w:lineRule="auto" w:line="240"/>
        <w:jc w:val="center"/>
        <w:rPr>
          <w:rFonts w:ascii="Arial" w:cs="Arial" w:hAnsi="Arial"/>
          <w:b/>
          <w:sz w:val="24"/>
        </w:rPr>
      </w:pPr>
      <w:r>
        <w:rPr>
          <w:rFonts w:ascii="Arial" w:cs="Arial" w:hAnsi="Arial"/>
          <w:b/>
          <w:sz w:val="24"/>
        </w:rPr>
        <w:t>REFERENCES</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b/>
          <w:sz w:val="24"/>
        </w:rPr>
        <w:fldChar w:fldCharType="begin"/>
      </w:r>
      <w:r>
        <w:rPr>
          <w:rFonts w:ascii="Arial" w:cs="Arial" w:hAnsi="Arial"/>
          <w:b/>
          <w:sz w:val="24"/>
        </w:rPr>
        <w:instrText xml:space="preserve">ADDIN Mendeley Bibliography CSL_BIBLIOGRAPHY </w:instrText>
      </w:r>
      <w:r>
        <w:rPr>
          <w:rFonts w:ascii="Arial" w:cs="Arial" w:hAnsi="Arial"/>
          <w:b/>
          <w:sz w:val="24"/>
        </w:rPr>
        <w:fldChar w:fldCharType="separate"/>
      </w:r>
      <w:r>
        <w:rPr>
          <w:rFonts w:ascii="Arial" w:cs="Arial" w:hAnsi="Arial"/>
          <w:noProof/>
          <w:sz w:val="24"/>
        </w:rPr>
        <w:t xml:space="preserve">Handarini, O. I., &amp; Wulandari, S. S. (2020). Pembelajaran Daring Sebagai Upaya Study From Home (SFH) Selama Pandemi Covid 19. </w:t>
      </w:r>
      <w:r>
        <w:rPr>
          <w:rFonts w:ascii="Arial" w:cs="Arial" w:hAnsi="Arial"/>
          <w:i/>
          <w:iCs/>
          <w:noProof/>
          <w:sz w:val="24"/>
        </w:rPr>
        <w:t>Jurnal Pendidikan Administrasi Perkantoran (JPAP)</w:t>
      </w:r>
      <w:r>
        <w:rPr>
          <w:rFonts w:ascii="Arial" w:cs="Arial" w:hAnsi="Arial"/>
          <w:noProof/>
          <w:sz w:val="24"/>
        </w:rPr>
        <w:t xml:space="preserve">, </w:t>
      </w:r>
      <w:r>
        <w:rPr>
          <w:rFonts w:ascii="Arial" w:cs="Arial" w:hAnsi="Arial"/>
          <w:i/>
          <w:iCs/>
          <w:noProof/>
          <w:sz w:val="24"/>
        </w:rPr>
        <w:t>8</w:t>
      </w:r>
      <w:r>
        <w:rPr>
          <w:rFonts w:ascii="Arial" w:cs="Arial" w:hAnsi="Arial"/>
          <w:noProof/>
          <w:sz w:val="24"/>
        </w:rPr>
        <w:t>(3), 496–503.</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Kusnan, A., Eso, A., Asriati, A., &amp; Ruslan, Ruslan, Alifariki, L. . (2020). Penyuluhan terhadap peningkatan pengetahuan dan sikap remaja tentang bahaya narkotika. </w:t>
      </w:r>
      <w:r>
        <w:rPr>
          <w:rFonts w:ascii="Arial" w:cs="Arial" w:hAnsi="Arial"/>
          <w:i/>
          <w:iCs/>
          <w:noProof/>
          <w:sz w:val="24"/>
        </w:rPr>
        <w:t>Holistik J Kesehat</w:t>
      </w:r>
      <w:r>
        <w:rPr>
          <w:rFonts w:ascii="Arial" w:cs="Arial" w:hAnsi="Arial"/>
          <w:noProof/>
          <w:sz w:val="24"/>
        </w:rPr>
        <w:t xml:space="preserve">, </w:t>
      </w:r>
      <w:r>
        <w:rPr>
          <w:rFonts w:ascii="Arial" w:cs="Arial" w:hAnsi="Arial"/>
          <w:i/>
          <w:iCs/>
          <w:noProof/>
          <w:sz w:val="24"/>
        </w:rPr>
        <w:t>14</w:t>
      </w:r>
      <w:r>
        <w:rPr>
          <w:rFonts w:ascii="Arial" w:cs="Arial" w:hAnsi="Arial"/>
          <w:noProof/>
          <w:sz w:val="24"/>
        </w:rPr>
        <w:t>(2), 195–201.</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Law, S., Leung, A. W., &amp; Xu, C. (2020). Severe acute respiratory syndrome (SARS) and coronavirus disease-2019 (COVID-19): From causes to preventions in Hong Kong. </w:t>
      </w:r>
      <w:r>
        <w:rPr>
          <w:rFonts w:ascii="Arial" w:cs="Arial" w:hAnsi="Arial"/>
          <w:i/>
          <w:iCs/>
          <w:noProof/>
          <w:sz w:val="24"/>
        </w:rPr>
        <w:t>International Journal of Infectious Diseases</w:t>
      </w:r>
      <w:r>
        <w:rPr>
          <w:rFonts w:ascii="Arial" w:cs="Arial" w:hAnsi="Arial"/>
          <w:noProof/>
          <w:sz w:val="24"/>
        </w:rPr>
        <w:t xml:space="preserve">, </w:t>
      </w:r>
      <w:r>
        <w:rPr>
          <w:rFonts w:ascii="Arial" w:cs="Arial" w:hAnsi="Arial"/>
          <w:i/>
          <w:iCs/>
          <w:noProof/>
          <w:sz w:val="24"/>
        </w:rPr>
        <w:t>94</w:t>
      </w:r>
      <w:r>
        <w:rPr>
          <w:rFonts w:ascii="Arial" w:cs="Arial" w:hAnsi="Arial"/>
          <w:noProof/>
          <w:sz w:val="24"/>
        </w:rPr>
        <w:t>, 156–163.</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MUALA, A. (2020). A PORTRAIT OF RELIGIOUS ACTIVITIES IN FACING COVID-19 PANDEMIC SITUATION. In </w:t>
      </w:r>
      <w:r>
        <w:rPr>
          <w:rFonts w:ascii="Arial" w:cs="Arial" w:hAnsi="Arial"/>
          <w:i/>
          <w:iCs/>
          <w:noProof/>
          <w:sz w:val="24"/>
        </w:rPr>
        <w:t>Bunga Rampai Skenario Covid-19 Prodi Statistika Fakultas Matematika dan Ilmu Pengetahuan Alam Universitas Islam Indonesia</w:t>
      </w:r>
      <w:r>
        <w:rPr>
          <w:rFonts w:ascii="Arial" w:cs="Arial" w:hAnsi="Arial"/>
          <w:noProof/>
          <w:sz w:val="24"/>
        </w:rPr>
        <w:t>.</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Perhimpuan Ahli Paru Indonesia. (2011). Pedoman diagnosis dan penatalaksanaan tuberkulosis di Indonesia. </w:t>
      </w:r>
      <w:r>
        <w:rPr>
          <w:rFonts w:ascii="Arial" w:cs="Arial" w:hAnsi="Arial"/>
          <w:i/>
          <w:iCs/>
          <w:noProof/>
          <w:sz w:val="24"/>
        </w:rPr>
        <w:t>Jakarta: PDPI</w:t>
      </w:r>
      <w:r>
        <w:rPr>
          <w:rFonts w:ascii="Arial" w:cs="Arial" w:hAnsi="Arial"/>
          <w:noProof/>
          <w:sz w:val="24"/>
        </w:rPr>
        <w:t>, 1–21.</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Perhimpunan Dokter Paru Indonesia. (2020). Pneumonia COVID-19, Diagnosis dan penatalaksanaan di Indonesia. In </w:t>
      </w:r>
      <w:r>
        <w:rPr>
          <w:rFonts w:ascii="Arial" w:cs="Arial" w:hAnsi="Arial"/>
          <w:i/>
          <w:iCs/>
          <w:noProof/>
          <w:sz w:val="24"/>
        </w:rPr>
        <w:t xml:space="preserve">Jakarta: Perhimpunan </w:t>
      </w:r>
      <w:r>
        <w:rPr>
          <w:rFonts w:ascii="Arial" w:cs="Arial" w:hAnsi="Arial"/>
          <w:i/>
          <w:iCs/>
          <w:noProof/>
          <w:sz w:val="24"/>
        </w:rPr>
        <w:t>Dokter Paru Indonesia</w:t>
      </w:r>
      <w:r>
        <w:rPr>
          <w:rFonts w:ascii="Arial" w:cs="Arial" w:hAnsi="Arial"/>
          <w:noProof/>
          <w:sz w:val="24"/>
        </w:rPr>
        <w:t>.</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Purnamasari, I., &amp; Raharyani, A. E. (2020). Tingkat pengetahuan dan perilaku masyarakat Kabupaten Wonosobo tentang Covid-19. </w:t>
      </w:r>
      <w:r>
        <w:rPr>
          <w:rFonts w:ascii="Arial" w:cs="Arial" w:hAnsi="Arial"/>
          <w:i/>
          <w:iCs/>
          <w:noProof/>
          <w:sz w:val="24"/>
        </w:rPr>
        <w:t>Jurnal Ilmiah Kesehatan</w:t>
      </w:r>
      <w:r>
        <w:rPr>
          <w:rFonts w:ascii="Arial" w:cs="Arial" w:hAnsi="Arial"/>
          <w:noProof/>
          <w:sz w:val="24"/>
        </w:rPr>
        <w:t xml:space="preserve">, </w:t>
      </w:r>
      <w:r>
        <w:rPr>
          <w:rFonts w:ascii="Arial" w:cs="Arial" w:hAnsi="Arial"/>
          <w:i/>
          <w:iCs/>
          <w:noProof/>
          <w:sz w:val="24"/>
        </w:rPr>
        <w:t>10</w:t>
      </w:r>
      <w:r>
        <w:rPr>
          <w:rFonts w:ascii="Arial" w:cs="Arial" w:hAnsi="Arial"/>
          <w:noProof/>
          <w:sz w:val="24"/>
        </w:rPr>
        <w:t>(1), 33–42.</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Putri, R. N. (2020). Indonesia Dalam Menghadapi Pandemi Covid-19. </w:t>
      </w:r>
      <w:r>
        <w:rPr>
          <w:rFonts w:ascii="Arial" w:cs="Arial" w:hAnsi="Arial"/>
          <w:i/>
          <w:iCs/>
          <w:noProof/>
          <w:sz w:val="24"/>
        </w:rPr>
        <w:t>Jurnal Ilmiah Universitas Batanghari Jambi</w:t>
      </w:r>
      <w:r>
        <w:rPr>
          <w:rFonts w:ascii="Arial" w:cs="Arial" w:hAnsi="Arial"/>
          <w:noProof/>
          <w:sz w:val="24"/>
        </w:rPr>
        <w:t xml:space="preserve">, </w:t>
      </w:r>
      <w:r>
        <w:rPr>
          <w:rFonts w:ascii="Arial" w:cs="Arial" w:hAnsi="Arial"/>
          <w:i/>
          <w:iCs/>
          <w:noProof/>
          <w:sz w:val="24"/>
        </w:rPr>
        <w:t>20</w:t>
      </w:r>
      <w:r>
        <w:rPr>
          <w:rFonts w:ascii="Arial" w:cs="Arial" w:hAnsi="Arial"/>
          <w:noProof/>
          <w:sz w:val="24"/>
        </w:rPr>
        <w:t>(2), 705–709.</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Sabilu, Y. S. Y., Zainuddin, A., Lisnawaty, L., &amp; Pratiwi, A. D. (2020). PENINGKATAN KESADARAN TERHADAP PENCEGAHAN COVID-19 MELALUI UPAYA TRACKING DAN PROMOSI KESEHATAN BERBASIS DARING DI PROVINSI SULAWESI TENGGARA TAHUN 2020. </w:t>
      </w:r>
      <w:r>
        <w:rPr>
          <w:rFonts w:ascii="Arial" w:cs="Arial" w:hAnsi="Arial"/>
          <w:i/>
          <w:iCs/>
          <w:noProof/>
          <w:sz w:val="24"/>
        </w:rPr>
        <w:t>JURNAL ANOA</w:t>
      </w:r>
      <w:r>
        <w:rPr>
          <w:rFonts w:ascii="Arial" w:cs="Arial" w:hAnsi="Arial"/>
          <w:noProof/>
          <w:sz w:val="24"/>
        </w:rPr>
        <w:t xml:space="preserve">, </w:t>
      </w:r>
      <w:r>
        <w:rPr>
          <w:rFonts w:ascii="Arial" w:cs="Arial" w:hAnsi="Arial"/>
          <w:i/>
          <w:iCs/>
          <w:noProof/>
          <w:sz w:val="24"/>
        </w:rPr>
        <w:t>1</w:t>
      </w:r>
      <w:r>
        <w:rPr>
          <w:rFonts w:ascii="Arial" w:cs="Arial" w:hAnsi="Arial"/>
          <w:noProof/>
          <w:sz w:val="24"/>
        </w:rPr>
        <w:t>(3), 200–212.</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Satgas COVID-19 Sultra. (2020). </w:t>
      </w:r>
      <w:r>
        <w:rPr>
          <w:rFonts w:ascii="Arial" w:cs="Arial" w:hAnsi="Arial"/>
          <w:i/>
          <w:iCs/>
          <w:noProof/>
          <w:sz w:val="24"/>
        </w:rPr>
        <w:t>Infografis COVID-19 (16 Juni 2021. [Online] tersedia pada https://covid19.go.id/p/berita/infografis-covid-19-10-juli-2020.</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Susilo, A., Rumende, C. M., Pitoyo, C. W., Santoso, W. D., Yulianti, M., Herikurniawan, H., Sinto, R., Singh, G., Nainggolan, L., &amp; Nelwan, E. J. (2020). Coronavirus disease 2019: Tinjauan literatur terkini. </w:t>
      </w:r>
      <w:r>
        <w:rPr>
          <w:rFonts w:ascii="Arial" w:cs="Arial" w:hAnsi="Arial"/>
          <w:i/>
          <w:iCs/>
          <w:noProof/>
          <w:sz w:val="24"/>
        </w:rPr>
        <w:t>Jurnal Penyakit Dalam Indonesia</w:t>
      </w:r>
      <w:r>
        <w:rPr>
          <w:rFonts w:ascii="Arial" w:cs="Arial" w:hAnsi="Arial"/>
          <w:noProof/>
          <w:sz w:val="24"/>
        </w:rPr>
        <w:t xml:space="preserve">, </w:t>
      </w:r>
      <w:r>
        <w:rPr>
          <w:rFonts w:ascii="Arial" w:cs="Arial" w:hAnsi="Arial"/>
          <w:i/>
          <w:iCs/>
          <w:noProof/>
          <w:sz w:val="24"/>
        </w:rPr>
        <w:t>7</w:t>
      </w:r>
      <w:r>
        <w:rPr>
          <w:rFonts w:ascii="Arial" w:cs="Arial" w:hAnsi="Arial"/>
          <w:noProof/>
          <w:sz w:val="24"/>
        </w:rPr>
        <w:t>(1), 45–67.</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Tan, Y., Zhang, W., Zhu, Z., Qiao, N., Ling, Y., Guo, M., Yin, T., Fang, H., Xu, X., &amp; Lu, G. (2021). Integrating longitudinal clinical laboratory tests with targeted proteomic and transcriptomic analyses reveal the landscape of host responses in COVID-19. </w:t>
      </w:r>
      <w:r>
        <w:rPr>
          <w:rFonts w:ascii="Arial" w:cs="Arial" w:hAnsi="Arial"/>
          <w:i/>
          <w:iCs/>
          <w:noProof/>
          <w:sz w:val="24"/>
        </w:rPr>
        <w:t>Cell Discovery</w:t>
      </w:r>
      <w:r>
        <w:rPr>
          <w:rFonts w:ascii="Arial" w:cs="Arial" w:hAnsi="Arial"/>
          <w:noProof/>
          <w:sz w:val="24"/>
        </w:rPr>
        <w:t xml:space="preserve">, </w:t>
      </w:r>
      <w:r>
        <w:rPr>
          <w:rFonts w:ascii="Arial" w:cs="Arial" w:hAnsi="Arial"/>
          <w:i/>
          <w:iCs/>
          <w:noProof/>
          <w:sz w:val="24"/>
        </w:rPr>
        <w:t>7</w:t>
      </w:r>
      <w:r>
        <w:rPr>
          <w:rFonts w:ascii="Arial" w:cs="Arial" w:hAnsi="Arial"/>
          <w:noProof/>
          <w:sz w:val="24"/>
        </w:rPr>
        <w:t>(1), 1–19.</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Tentama, F. (2018). Penerapan perilaku hidup bersih dan sehat (PHBS) demi kesejahteraan masyarakat Kecamatan Tuntang Kabupaten Semarang Jawa Tengah. </w:t>
      </w:r>
      <w:r>
        <w:rPr>
          <w:rFonts w:ascii="Arial" w:cs="Arial" w:hAnsi="Arial"/>
          <w:i/>
          <w:iCs/>
          <w:noProof/>
          <w:sz w:val="24"/>
        </w:rPr>
        <w:t>Jurnal Pemberdayaan: Publikasi Hasil Pengabdian Kepada Masyarakat</w:t>
      </w:r>
      <w:r>
        <w:rPr>
          <w:rFonts w:ascii="Arial" w:cs="Arial" w:hAnsi="Arial"/>
          <w:noProof/>
          <w:sz w:val="24"/>
        </w:rPr>
        <w:t xml:space="preserve">, </w:t>
      </w:r>
      <w:r>
        <w:rPr>
          <w:rFonts w:ascii="Arial" w:cs="Arial" w:hAnsi="Arial"/>
          <w:i/>
          <w:iCs/>
          <w:noProof/>
          <w:sz w:val="24"/>
        </w:rPr>
        <w:t>1</w:t>
      </w:r>
      <w:r>
        <w:rPr>
          <w:rFonts w:ascii="Arial" w:cs="Arial" w:hAnsi="Arial"/>
          <w:noProof/>
          <w:sz w:val="24"/>
        </w:rPr>
        <w:t>(1), 13–18.</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Tu, W., Tang, H., Chen, F., Wei, Y., Xu, T., Liao, K., Xiang, N., Shi, G., Li, Q., &amp; Feng, Z. (2020). Epidemic update and risk assessment of 2019 novel coronavirus-China, January 28, 2020. </w:t>
      </w:r>
      <w:r>
        <w:rPr>
          <w:rFonts w:ascii="Arial" w:cs="Arial" w:hAnsi="Arial"/>
          <w:i/>
          <w:iCs/>
          <w:noProof/>
          <w:sz w:val="24"/>
        </w:rPr>
        <w:t>China CDC Weekly</w:t>
      </w:r>
      <w:r>
        <w:rPr>
          <w:rFonts w:ascii="Arial" w:cs="Arial" w:hAnsi="Arial"/>
          <w:noProof/>
          <w:sz w:val="24"/>
        </w:rPr>
        <w:t xml:space="preserve">, </w:t>
      </w:r>
      <w:r>
        <w:rPr>
          <w:rFonts w:ascii="Arial" w:cs="Arial" w:hAnsi="Arial"/>
          <w:i/>
          <w:iCs/>
          <w:noProof/>
          <w:sz w:val="24"/>
        </w:rPr>
        <w:t>2</w:t>
      </w:r>
      <w:r>
        <w:rPr>
          <w:rFonts w:ascii="Arial" w:cs="Arial" w:hAnsi="Arial"/>
          <w:noProof/>
          <w:sz w:val="24"/>
        </w:rPr>
        <w:t>(6), 83–86.</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Wijaya, V. (2020). EVALUASI KINERJA GUGUS TUGAS PERCEPATAN PENANGANAN COVID-19. </w:t>
      </w:r>
      <w:r>
        <w:rPr>
          <w:rFonts w:ascii="Arial" w:cs="Arial" w:hAnsi="Arial"/>
          <w:i/>
          <w:iCs/>
          <w:noProof/>
          <w:sz w:val="24"/>
        </w:rPr>
        <w:t>POLICY</w:t>
      </w:r>
      <w:r>
        <w:rPr>
          <w:rFonts w:ascii="Arial" w:cs="Arial" w:hAnsi="Arial"/>
          <w:noProof/>
          <w:sz w:val="24"/>
        </w:rPr>
        <w:t>.</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Yuliana. (2020). Corona virus diseases (Covid -19); Sebuah tinjauan literatur. </w:t>
      </w:r>
      <w:r>
        <w:rPr>
          <w:rFonts w:ascii="Arial" w:cs="Arial" w:hAnsi="Arial"/>
          <w:i/>
          <w:iCs/>
          <w:noProof/>
          <w:sz w:val="24"/>
        </w:rPr>
        <w:t>WELLNESS AND HEALTHY MAGAZINE</w:t>
      </w:r>
      <w:r>
        <w:rPr>
          <w:rFonts w:ascii="Arial" w:cs="Arial" w:hAnsi="Arial"/>
          <w:noProof/>
          <w:sz w:val="24"/>
        </w:rPr>
        <w:t>.</w:t>
      </w:r>
    </w:p>
    <w:p>
      <w:pPr>
        <w:pStyle w:val="style0"/>
        <w:widowControl w:val="false"/>
        <w:autoSpaceDE w:val="false"/>
        <w:autoSpaceDN w:val="false"/>
        <w:adjustRightInd w:val="false"/>
        <w:spacing w:lineRule="auto" w:line="240"/>
        <w:ind w:left="480" w:hanging="480"/>
        <w:rPr>
          <w:rFonts w:ascii="Arial" w:cs="Arial" w:hAnsi="Arial"/>
          <w:b/>
          <w:sz w:val="24"/>
        </w:rPr>
      </w:pPr>
      <w:r>
        <w:rPr>
          <w:rFonts w:ascii="Arial" w:cs="Arial" w:hAnsi="Arial"/>
          <w:b/>
          <w:sz w:val="24"/>
        </w:rPr>
        <w:fldChar w:fldCharType="end"/>
      </w:r>
    </w:p>
    <w:p>
      <w:pPr>
        <w:pStyle w:val="style0"/>
        <w:spacing w:lineRule="auto" w:line="240"/>
        <w:rPr>
          <w:rFonts w:ascii="Arial" w:cs="Arial" w:hAnsi="Arial"/>
          <w:sz w:val="24"/>
        </w:rPr>
      </w:pPr>
    </w:p>
    <w:sectPr>
      <w:headerReference w:type="even" r:id="rId8"/>
      <w:type w:val="continuous"/>
      <w:pgSz w:w="11900" w:h="16840" w:orient="portrait"/>
      <w:pgMar w:top="1418" w:right="1134" w:bottom="1418" w:left="1418" w:header="567" w:footer="851"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ＭＳ ゴシック">
    <w:altName w:val="MS Gothic"/>
    <w:panose1 w:val="020b0609070002080204"/>
    <w:charset w:val="80"/>
    <w:family w:val="modern"/>
    <w:pitch w:val="fixed"/>
    <w:sig w:usb0="E00002FF" w:usb1="6AC7FDFB" w:usb2="08000012" w:usb3="00000000" w:csb0="0002009F" w:csb1="00000000"/>
  </w:font>
  <w:font w:name="SimSun">
    <w:altName w:val="宋体"/>
    <w:panose1 w:val="02010600030001010101"/>
    <w:charset w:val="86"/>
    <w:family w:val="auto"/>
    <w:pitch w:val="variable"/>
    <w:sig w:usb0="00000003" w:usb1="288F0000" w:usb2="00000016" w:usb3="00000000" w:csb0="00040001" w:csb1="00000000"/>
  </w:font>
  <w:font w:name="Helvetica">
    <w:altName w:val="Helvetica"/>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EFF" w:usb1="C000785B" w:usb2="00000009" w:usb3="00000000" w:csb0="000001FF" w:csb1="00000000"/>
  </w:font>
  <w:font w:name="Book Antiqua">
    <w:altName w:val="Book Antiqua"/>
    <w:panose1 w:val="02040602050003030304"/>
    <w:charset w:val="00"/>
    <w:family w:val="roman"/>
    <w:pitch w:val="variable"/>
    <w:sig w:usb0="00000287" w:usb1="00000000" w:usb2="00000000" w:usb3="00000000" w:csb0="0000009F" w:csb1="00000000"/>
  </w:font>
  <w:font w:name="Cambria Math">
    <w:altName w:val="Cambria Math"/>
    <w:panose1 w:val="02040503050004030204"/>
    <w:charset w:val="00"/>
    <w:family w:val="roman"/>
    <w:pitch w:val="variable"/>
    <w:sig w:usb0="E00006FF" w:usb1="420024FF" w:usb2="02000000" w:usb3="00000000" w:csb0="0000019F" w:csb1="00000000"/>
  </w:font>
  <w:font w:name="Malgun Gothic">
    <w:altName w:val="Malgun Gothic"/>
    <w:panose1 w:val="020b0503020000020004"/>
    <w:charset w:val="81"/>
    <w:family w:val="swiss"/>
    <w:pitch w:val="variable"/>
    <w:sig w:usb0="9000002F" w:usb1="29D77CFB" w:usb2="00000012" w:usb3="00000000" w:csb0="00080001" w:csb1="00000000"/>
  </w:font>
  <w:font w:name="Calibri Light">
    <w:altName w:val="Calibri Light"/>
    <w:panose1 w:val="020f0302020002030204"/>
    <w:charset w:val="00"/>
    <w:family w:val="swiss"/>
    <w:pitch w:val="variable"/>
    <w:sig w:usb0="E4002EFF" w:usb1="C000247B" w:usb2="00000009" w:usb3="00000000" w:csb0="000001FF" w:csb1="00000000"/>
  </w:font>
  <w:font w:name="ＭＳ 明朝">
    <w:altName w:val="MS Mincho"/>
    <w:panose1 w:val="02020609040002080304"/>
    <w:charset w:val="80"/>
    <w:family w:val="roman"/>
    <w:pitch w:val="fixed"/>
    <w:sig w:usb0="E00002FF" w:usb1="6AC7FDFB" w:usb2="08000012" w:usb3="00000000" w:csb0="000200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6</w:t>
    </w:r>
    <w:r>
      <w:rPr>
        <w:rStyle w:val="style41"/>
      </w:rPr>
      <w:fldChar w:fldCharType="end"/>
    </w:r>
  </w:p>
  <w:p>
    <w:pPr>
      <w:pStyle w:val="style32"/>
      <w:ind w:right="360" w:firstLine="360"/>
      <w:rPr/>
    </w:pPr>
    <w:r>
      <w:tab/>
    </w:r>
    <w:r>
      <w:tab/>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7</w:t>
    </w:r>
    <w:r>
      <w:rPr>
        <w:rStyle w:val="style41"/>
      </w:rPr>
      <w:fldChar w:fldCharType="end"/>
    </w:r>
  </w:p>
  <w:p>
    <w:pPr>
      <w:pStyle w:val="style32"/>
      <w:ind w:right="360" w:firstLine="360"/>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9360"/>
      </w:tabs>
      <w:rPr>
        <w:sz w:val="16"/>
      </w:rPr>
    </w:pPr>
    <w:r>
      <w:rPr>
        <w:sz w:val="16"/>
      </w:rPr>
      <w:tab/>
    </w:r>
    <w:r>
      <w:rPr>
        <w:sz w:val="16"/>
      </w:rPr>
      <w:tab/>
    </w:r>
    <w:r>
      <w:rPr/>
      <w:fldChar w:fldCharType="begin"/>
    </w:r>
    <w:r>
      <w:instrText xml:space="preserve"> HYPERLINK "http://creativecommons.org/licenses/by-nc-sa/4.0/" </w:instrText>
    </w:r>
    <w:r>
      <w:rPr/>
      <w:fldChar w:fldCharType="separate"/>
    </w:r>
    <w:r>
      <w:rPr>
        <w:rStyle w:val="style85"/>
        <w:sz w:val="16"/>
      </w:rPr>
      <w:t>Attribution-NonCommercial 4.0 International.</w:t>
    </w:r>
    <w:r>
      <w:rPr/>
      <w:fldChar w:fldCharType="end"/>
    </w:r>
    <w:r>
      <w:rPr>
        <w:sz w:val="16"/>
      </w:rPr>
      <w:t xml:space="preserve"> Some rights reserved</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smallCaps/>
        <w:sz w:val="16"/>
        <w:szCs w:val="16"/>
        <w:lang w:val="en-US"/>
      </w:rPr>
      <w:t>MERY FERRYANTI</w:t>
    </w:r>
    <w:r>
      <w:rPr>
        <w:rFonts w:cs="Times New Roman"/>
        <w:smallCaps/>
        <w:sz w:val="16"/>
        <w:szCs w:val="16"/>
      </w:rPr>
      <w:t>/ Jurnal</w:t>
    </w:r>
    <w:r>
      <w:rPr>
        <w:rFonts w:cs="Times New Roman"/>
        <w:smallCaps/>
        <w:sz w:val="16"/>
        <w:szCs w:val="16"/>
        <w:lang w:val="id-ID"/>
      </w:rPr>
      <w:t xml:space="preserve"> </w:t>
    </w:r>
    <w:r>
      <w:rPr>
        <w:rFonts w:cs="Times New Roman"/>
        <w:smallCaps/>
        <w:sz w:val="16"/>
        <w:szCs w:val="16"/>
        <w:lang w:val="en-ID"/>
      </w:rPr>
      <w:t>ILMIAH OBSGIN</w:t>
    </w:r>
    <w:r>
      <w:rPr>
        <w:rFonts w:cs="Times New Roman"/>
        <w:smallCaps/>
        <w:sz w:val="16"/>
        <w:szCs w:val="16"/>
      </w:rPr>
      <w:t>- Vol.</w:t>
    </w:r>
    <w:r>
      <w:rPr>
        <w:rFonts w:cs="Times New Roman"/>
        <w:smallCaps/>
        <w:sz w:val="16"/>
        <w:szCs w:val="16"/>
        <w:lang w:val="en-US"/>
      </w:rPr>
      <w:t>13</w:t>
    </w:r>
    <w:r>
      <w:rPr>
        <w:rFonts w:cs="Times New Roman"/>
        <w:smallCaps/>
        <w:sz w:val="16"/>
        <w:szCs w:val="16"/>
        <w:lang w:val="id-ID"/>
      </w:rPr>
      <w:t xml:space="preserve">. </w:t>
    </w:r>
    <w:r>
      <w:rPr>
        <w:rFonts w:cs="Times New Roman"/>
        <w:smallCaps/>
        <w:sz w:val="16"/>
        <w:szCs w:val="16"/>
      </w:rPr>
      <w:t xml:space="preserve">No. </w:t>
    </w:r>
    <w:r>
      <w:rPr>
        <w:rFonts w:cs="Times New Roman"/>
        <w:smallCaps/>
        <w:sz w:val="16"/>
        <w:szCs w:val="16"/>
        <w:lang w:val="en-US"/>
      </w:rPr>
      <w:t>2</w:t>
    </w:r>
    <w:r>
      <w:rPr>
        <w:rFonts w:cs="Times New Roman"/>
        <w:smallCaps/>
        <w:sz w:val="16"/>
        <w:szCs w:val="16"/>
      </w:rPr>
      <w:t>(</w:t>
    </w:r>
    <w:r>
      <w:rPr>
        <w:rFonts w:cs="Times New Roman"/>
        <w:smallCaps/>
        <w:sz w:val="16"/>
        <w:szCs w:val="16"/>
        <w:lang w:val="en-US"/>
      </w:rPr>
      <w:t>2021</w:t>
    </w:r>
    <w:r>
      <w:rPr>
        <w:rFonts w:cs="Times New Roman"/>
        <w:smallCaps/>
        <w:sz w:val="16"/>
        <w:szCs w:val="16"/>
      </w:rPr>
      <w:t xml:space="preserve">) </w:t>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hint="default"/>
        <w:smallCaps/>
        <w:sz w:val="16"/>
        <w:szCs w:val="16"/>
        <w:lang w:val="en-US"/>
      </w:rPr>
      <w:t>MERY</w:t>
    </w:r>
    <w:r>
      <w:rPr>
        <w:rFonts w:cs="Times New Roman" w:hint="default"/>
        <w:smallCaps/>
        <w:sz w:val="16"/>
        <w:szCs w:val="16"/>
        <w:lang w:val="en-US"/>
      </w:rPr>
      <w:t xml:space="preserve"> </w:t>
    </w:r>
    <w:r>
      <w:rPr>
        <w:rFonts w:cs="Times New Roman" w:hint="default"/>
        <w:smallCaps/>
        <w:sz w:val="16"/>
        <w:szCs w:val="16"/>
        <w:lang w:val="en-US"/>
      </w:rPr>
      <w:t>FERRYANTI</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Jurnal</w:t>
    </w:r>
    <w:r>
      <w:rPr>
        <w:rFonts w:cs="Times New Roman" w:hint="default"/>
        <w:smallCaps/>
        <w:sz w:val="16"/>
        <w:szCs w:val="16"/>
        <w:lang w:val="id-ID"/>
      </w:rPr>
      <w:t xml:space="preserve"> </w:t>
    </w:r>
    <w:r>
      <w:rPr>
        <w:rFonts w:cs="Times New Roman" w:hint="default"/>
        <w:smallCaps/>
        <w:sz w:val="16"/>
        <w:szCs w:val="16"/>
        <w:lang w:val="en-ID"/>
      </w:rPr>
      <w:t>ILMIAH</w:t>
    </w:r>
    <w:r>
      <w:rPr>
        <w:rFonts w:cs="Times New Roman" w:hint="default"/>
        <w:smallCaps/>
        <w:sz w:val="16"/>
        <w:szCs w:val="16"/>
        <w:lang w:val="en-ID"/>
      </w:rPr>
      <w:t xml:space="preserve"> </w:t>
    </w:r>
    <w:r>
      <w:rPr>
        <w:rFonts w:cs="Times New Roman" w:hint="default"/>
        <w:smallCaps/>
        <w:sz w:val="16"/>
        <w:szCs w:val="16"/>
        <w:lang w:val="en-ID"/>
      </w:rPr>
      <w:t>OBSGIN</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Vol.</w:t>
    </w:r>
    <w:r>
      <w:rPr>
        <w:rFonts w:cs="Times New Roman" w:hint="default"/>
        <w:smallCaps/>
        <w:sz w:val="16"/>
        <w:szCs w:val="16"/>
        <w:lang w:val="en-US"/>
      </w:rPr>
      <w:t>13</w:t>
    </w:r>
    <w:r>
      <w:rPr>
        <w:rFonts w:cs="Times New Roman" w:hint="default"/>
        <w:smallCaps/>
        <w:sz w:val="16"/>
        <w:szCs w:val="16"/>
        <w:lang w:val="id-ID"/>
      </w:rPr>
      <w:t>.</w:t>
    </w:r>
    <w:r>
      <w:rPr>
        <w:rFonts w:cs="Times New Roman" w:hint="default"/>
        <w:smallCaps/>
        <w:sz w:val="16"/>
        <w:szCs w:val="16"/>
        <w:lang w:val="id-ID"/>
      </w:rPr>
      <w:t xml:space="preserve"> </w:t>
    </w:r>
    <w:r>
      <w:rPr>
        <w:rFonts w:cs="Times New Roman" w:hint="default"/>
        <w:smallCaps/>
        <w:sz w:val="16"/>
        <w:szCs w:val="16"/>
      </w:rPr>
      <w:t>No.</w:t>
    </w:r>
    <w:r>
      <w:rPr>
        <w:rFonts w:cs="Times New Roman" w:hint="default"/>
        <w:smallCaps/>
        <w:sz w:val="16"/>
        <w:szCs w:val="16"/>
      </w:rPr>
      <w:t xml:space="preserve"> </w:t>
    </w:r>
    <w:r>
      <w:rPr>
        <w:rFonts w:cs="Times New Roman" w:hint="default"/>
        <w:smallCaps/>
        <w:sz w:val="16"/>
        <w:szCs w:val="16"/>
        <w:lang w:val="en-US"/>
      </w:rPr>
      <w:t>2</w:t>
    </w:r>
    <w:r>
      <w:rPr>
        <w:rFonts w:cs="Times New Roman" w:hint="default"/>
        <w:smallCaps/>
        <w:sz w:val="16"/>
        <w:szCs w:val="16"/>
      </w:rPr>
      <w:t>(</w:t>
    </w:r>
    <w:r>
      <w:rPr>
        <w:rFonts w:cs="Times New Roman" w:hint="default"/>
        <w:smallCaps/>
        <w:sz w:val="16"/>
        <w:szCs w:val="16"/>
        <w:lang w:val="en-US"/>
      </w:rPr>
      <w:t>2021</w:t>
    </w:r>
    <w:r>
      <w:rPr>
        <w:rFonts w:cs="Times New Roman" w:hint="default"/>
        <w:smallCaps/>
        <w:sz w:val="16"/>
        <w:szCs w:val="16"/>
      </w:rPr>
      <w:t>)</w:t>
    </w:r>
    <w:r>
      <w:rPr>
        <w:rFonts w:cs="Times New Roman" w:hint="default"/>
        <w:smallCaps/>
        <w:sz w:val="16"/>
        <w:szCs w:val="16"/>
      </w:rPr>
      <w:t xml:space="preserve"> </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tbl>
    <w:tblPr>
      <w:tblStyle w:val="style154"/>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5"/>
    </w:tblGrid>
    <w:tr>
      <w:trPr>
        <w:trHeight w:val="273" w:hRule="atLeast"/>
      </w:trPr>
      <w:tc>
        <w:tcPr>
          <w:tcW w:w="9459" w:type="dxa"/>
          <w:tcBorders>
            <w:bottom w:val="single" w:sz="4" w:space="0" w:color="auto"/>
          </w:tcBorders>
        </w:tcPr>
        <w:tbl>
          <w:tblPr>
            <w:tblW w:w="9459" w:type="dxa"/>
            <w:tblLook w:val="04A0" w:firstRow="1" w:lastRow="0" w:firstColumn="1" w:lastColumn="0" w:noHBand="0" w:noVBand="1"/>
          </w:tblPr>
          <w:tblGrid>
            <w:gridCol w:w="1009"/>
            <w:gridCol w:w="6741"/>
            <w:gridCol w:w="1709"/>
          </w:tblGrid>
          <w:tr>
            <w:trPr>
              <w:trHeight w:val="273" w:hRule="atLeast"/>
            </w:trPr>
            <w:tc>
              <w:tcPr>
                <w:tcW w:w="9459" w:type="dxa"/>
                <w:gridSpan w:val="3"/>
                <w:tcBorders>
                  <w:bottom w:val="single" w:sz="4" w:space="0" w:color="auto"/>
                </w:tcBorders>
                <w:shd w:val="clear" w:color="auto" w:fill="auto"/>
              </w:tcPr>
              <w:p>
                <w:pPr>
                  <w:pStyle w:val="style32"/>
                  <w:tabs>
                    <w:tab w:val="left" w:leader="none" w:pos="4903"/>
                    <w:tab w:val="left" w:leader="none" w:pos="6656"/>
                  </w:tabs>
                  <w:spacing w:lineRule="auto" w:line="240"/>
                  <w:rPr>
                    <w:rFonts w:ascii="Book Antiqua" w:hAnsi="Book Antiqua"/>
                    <w:b/>
                    <w:color w:val="000000"/>
                    <w:sz w:val="22"/>
                    <w:lang w:val="id-ID"/>
                  </w:rPr>
                </w:pPr>
                <w:r>
                  <w:rPr>
                    <w:color w:val="000000"/>
                    <w:sz w:val="22"/>
                    <w:lang w:val="id-ID"/>
                  </w:rPr>
                  <w:tab/>
                </w:r>
                <w:r>
                  <w:rPr>
                    <w:color w:val="000000"/>
                    <w:sz w:val="22"/>
                    <w:lang w:val="id-ID"/>
                  </w:rPr>
                  <w:tab/>
                </w:r>
                <w:r>
                  <w:rPr/>
                  <w:fldChar w:fldCharType="begin"/>
                </w:r>
                <w:r>
                  <w:instrText xml:space="preserve"> HYPERLINK "https://stikes-nhm.e-journal.id/OBJ/index" </w:instrText>
                </w:r>
                <w:r>
                  <w:rPr/>
                  <w:fldChar w:fldCharType="separate"/>
                </w:r>
                <w:r>
                  <w:rPr>
                    <w:rStyle w:val="style85"/>
                    <w:lang w:val="id-ID"/>
                  </w:rPr>
                  <w:t>https://stikes-nhm.e-journal.id/OBJ/index</w:t>
                </w:r>
                <w:r>
                  <w:rPr/>
                  <w:fldChar w:fldCharType="end"/>
                </w:r>
              </w:p>
            </w:tc>
          </w:tr>
          <w:tr>
            <w:tblPrEx/>
            <w:trPr>
              <w:trHeight w:val="138" w:hRule="atLeast"/>
            </w:trPr>
            <w:tc>
              <w:tcPr>
                <w:tcW w:w="9459" w:type="dxa"/>
                <w:gridSpan w:val="3"/>
                <w:tcBorders>
                  <w:top w:val="single" w:sz="4" w:space="0" w:color="auto"/>
                </w:tcBorders>
                <w:shd w:val="clear" w:color="auto" w:fill="auto"/>
              </w:tcPr>
              <w:p>
                <w:pPr>
                  <w:pStyle w:val="style31"/>
                  <w:tabs>
                    <w:tab w:val="clear" w:pos="4680"/>
                  </w:tabs>
                  <w:jc w:val="center"/>
                  <w:rPr>
                    <w:color w:val="808080"/>
                    <w:sz w:val="13"/>
                    <w:lang w:val="id-ID"/>
                  </w:rPr>
                </w:pPr>
                <w:r>
                  <w:rPr>
                    <w:noProof/>
                  </w:rPr>
                  <w:object>
                    <v:shape id="4098" type="#_x0000_t75" filled="f" stroked="f" style="position:absolute;margin-left:-4.05pt;margin-top:-0.05pt;width:470.25pt;height:70.55pt;z-index:2;mso-position-horizontal-relative:text;mso-position-vertical-relative:text;mso-width-relative:page;mso-height-relative:page;mso-wrap-distance-left:0.0pt;mso-wrap-distance-right:0.0pt;visibility:visible;">
                      <v:imagedata r:id="rId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PBrush" ShapeID="4098" DrawAspect="Content" ObjectID="0" r:id="rId2"/>
                  </w:object>
                </w:r>
              </w:p>
            </w:tc>
          </w:tr>
          <w:tr>
            <w:tblPrEx/>
            <w:trPr>
              <w:trHeight w:val="1090" w:hRule="atLeast"/>
            </w:trPr>
            <w:tc>
              <w:tcPr>
                <w:tcW w:w="1009" w:type="dxa"/>
                <w:tcBorders/>
                <w:shd w:val="clear" w:color="auto" w:fill="auto"/>
                <w:vAlign w:val="center"/>
              </w:tcPr>
              <w:p>
                <w:pPr>
                  <w:pStyle w:val="style31"/>
                  <w:jc w:val="center"/>
                  <w:rPr>
                    <w:lang w:val="id-ID"/>
                  </w:rPr>
                </w:pPr>
              </w:p>
            </w:tc>
            <w:tc>
              <w:tcPr>
                <w:tcW w:w="6741" w:type="dxa"/>
                <w:tcBorders/>
                <w:shd w:val="clear" w:color="auto" w:fill="auto"/>
                <w:vAlign w:val="center"/>
              </w:tcPr>
              <w:p>
                <w:pPr>
                  <w:pStyle w:val="style31"/>
                  <w:spacing w:after="120"/>
                  <w:jc w:val="center"/>
                  <w:rPr>
                    <w:sz w:val="16"/>
                    <w:szCs w:val="16"/>
                    <w:lang w:val="id-ID"/>
                  </w:rPr>
                </w:pPr>
              </w:p>
            </w:tc>
            <w:tc>
              <w:tcPr>
                <w:tcW w:w="1709" w:type="dxa"/>
                <w:tcBorders/>
                <w:shd w:val="clear" w:color="auto" w:fill="auto"/>
                <w:vAlign w:val="center"/>
              </w:tcPr>
              <w:p>
                <w:pPr>
                  <w:pStyle w:val="style31"/>
                  <w:jc w:val="center"/>
                  <w:rPr>
                    <w:lang w:val="id-ID"/>
                  </w:rPr>
                </w:pPr>
              </w:p>
            </w:tc>
          </w:tr>
          <w:tr>
            <w:tblPrEx/>
            <w:trPr>
              <w:trHeight w:val="96" w:hRule="atLeast"/>
            </w:trPr>
            <w:tc>
              <w:tcPr>
                <w:tcW w:w="9459" w:type="dxa"/>
                <w:gridSpan w:val="3"/>
                <w:tcBorders>
                  <w:bottom w:val="single" w:sz="24" w:space="0" w:color="auto"/>
                </w:tcBorders>
                <w:shd w:val="clear" w:color="auto" w:fill="auto"/>
              </w:tcPr>
              <w:p>
                <w:pPr>
                  <w:pStyle w:val="style31"/>
                  <w:rPr>
                    <w:sz w:val="6"/>
                    <w:lang w:val="id-ID"/>
                  </w:rPr>
                </w:pPr>
              </w:p>
            </w:tc>
          </w:tr>
        </w:tbl>
        <w:p>
          <w:pPr>
            <w:pStyle w:val="style0"/>
            <w:rPr>
              <w:lang w:val="id-ID"/>
            </w:rPr>
          </w:pPr>
        </w:p>
      </w:tc>
    </w:tr>
  </w:tbl>
  <w:p>
    <w:pPr>
      <w:pStyle w:val="style31"/>
      <w:rPr>
        <w:lang w:val="id-ID"/>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hint="default"/>
        <w:smallCaps/>
        <w:sz w:val="16"/>
        <w:szCs w:val="16"/>
        <w:lang w:val="en-US"/>
      </w:rPr>
      <w:t>MERY</w:t>
    </w:r>
    <w:r>
      <w:rPr>
        <w:rFonts w:cs="Times New Roman" w:hint="default"/>
        <w:smallCaps/>
        <w:sz w:val="16"/>
        <w:szCs w:val="16"/>
        <w:lang w:val="en-US"/>
      </w:rPr>
      <w:t xml:space="preserve"> </w:t>
    </w:r>
    <w:r>
      <w:rPr>
        <w:rFonts w:cs="Times New Roman" w:hint="default"/>
        <w:smallCaps/>
        <w:sz w:val="16"/>
        <w:szCs w:val="16"/>
        <w:lang w:val="en-US"/>
      </w:rPr>
      <w:t>FERRYANTI</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Jurnal</w:t>
    </w:r>
    <w:r>
      <w:rPr>
        <w:rFonts w:cs="Times New Roman" w:hint="default"/>
        <w:smallCaps/>
        <w:sz w:val="16"/>
        <w:szCs w:val="16"/>
        <w:lang w:val="id-ID"/>
      </w:rPr>
      <w:t xml:space="preserve"> </w:t>
    </w:r>
    <w:r>
      <w:rPr>
        <w:rFonts w:cs="Times New Roman" w:hint="default"/>
        <w:smallCaps/>
        <w:sz w:val="16"/>
        <w:szCs w:val="16"/>
        <w:lang w:val="en-ID"/>
      </w:rPr>
      <w:t>ILMIAH</w:t>
    </w:r>
    <w:r>
      <w:rPr>
        <w:rFonts w:cs="Times New Roman" w:hint="default"/>
        <w:smallCaps/>
        <w:sz w:val="16"/>
        <w:szCs w:val="16"/>
        <w:lang w:val="en-ID"/>
      </w:rPr>
      <w:t xml:space="preserve"> </w:t>
    </w:r>
    <w:r>
      <w:rPr>
        <w:rFonts w:cs="Times New Roman" w:hint="default"/>
        <w:smallCaps/>
        <w:sz w:val="16"/>
        <w:szCs w:val="16"/>
        <w:lang w:val="en-ID"/>
      </w:rPr>
      <w:t>OBSGIN</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Vol.</w:t>
    </w:r>
    <w:r>
      <w:rPr>
        <w:rFonts w:cs="Times New Roman" w:hint="default"/>
        <w:smallCaps/>
        <w:sz w:val="16"/>
        <w:szCs w:val="16"/>
        <w:lang w:val="en-US"/>
      </w:rPr>
      <w:t>13</w:t>
    </w:r>
    <w:r>
      <w:rPr>
        <w:rFonts w:cs="Times New Roman" w:hint="default"/>
        <w:smallCaps/>
        <w:sz w:val="16"/>
        <w:szCs w:val="16"/>
        <w:lang w:val="id-ID"/>
      </w:rPr>
      <w:t>.</w:t>
    </w:r>
    <w:r>
      <w:rPr>
        <w:rFonts w:cs="Times New Roman" w:hint="default"/>
        <w:smallCaps/>
        <w:sz w:val="16"/>
        <w:szCs w:val="16"/>
        <w:lang w:val="id-ID"/>
      </w:rPr>
      <w:t xml:space="preserve"> </w:t>
    </w:r>
    <w:r>
      <w:rPr>
        <w:rFonts w:cs="Times New Roman" w:hint="default"/>
        <w:smallCaps/>
        <w:sz w:val="16"/>
        <w:szCs w:val="16"/>
      </w:rPr>
      <w:t>No.</w:t>
    </w:r>
    <w:r>
      <w:rPr>
        <w:rFonts w:cs="Times New Roman" w:hint="default"/>
        <w:smallCaps/>
        <w:sz w:val="16"/>
        <w:szCs w:val="16"/>
      </w:rPr>
      <w:t xml:space="preserve"> </w:t>
    </w:r>
    <w:r>
      <w:rPr>
        <w:rFonts w:cs="Times New Roman" w:hint="default"/>
        <w:smallCaps/>
        <w:sz w:val="16"/>
        <w:szCs w:val="16"/>
        <w:lang w:val="en-US"/>
      </w:rPr>
      <w:t>2</w:t>
    </w:r>
    <w:r>
      <w:rPr>
        <w:rFonts w:cs="Times New Roman" w:hint="default"/>
        <w:smallCaps/>
        <w:sz w:val="16"/>
        <w:szCs w:val="16"/>
      </w:rPr>
      <w:t>(</w:t>
    </w:r>
    <w:r>
      <w:rPr>
        <w:rFonts w:cs="Times New Roman" w:hint="default"/>
        <w:smallCaps/>
        <w:sz w:val="16"/>
        <w:szCs w:val="16"/>
        <w:lang w:val="en-US"/>
      </w:rPr>
      <w:t>2021</w:t>
    </w:r>
    <w:r>
      <w:rPr>
        <w:rFonts w:cs="Times New Roman" w:hint="default"/>
        <w:smallCaps/>
        <w:sz w:val="16"/>
        <w:szCs w:val="16"/>
      </w:rPr>
      <w:t>)</w:t>
    </w:r>
    <w:r>
      <w:rPr>
        <w:rFonts w:cs="Times New Roman" w:hint="default"/>
        <w:smallCaps/>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19641E2"/>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nsid w:val="00000001"/>
    <w:multiLevelType w:val="hybridMultilevel"/>
    <w:tmpl w:val="727A4DE2"/>
    <w:lvl w:ilvl="0" w:tplc="B33EE706">
      <w:start w:val="1"/>
      <w:numFmt w:val="decimal"/>
      <w:lvlText w:val="%1."/>
      <w:lvlJc w:val="left"/>
      <w:pPr>
        <w:ind w:left="720" w:hanging="360"/>
      </w:pPr>
      <w:rPr>
        <w:rFonts w:ascii="Times New Roman" w:cs="宋体" w:hAnsi="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0000003"/>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0000004"/>
    <w:multiLevelType w:val="multilevel"/>
    <w:tmpl w:val="146A9E4E"/>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0000005"/>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0000006"/>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0000007"/>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multilevel"/>
    <w:tmpl w:val="C4C421A4"/>
    <w:lvl w:ilvl="0">
      <w:start w:val="3"/>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00000009"/>
    <w:multiLevelType w:val="hybridMultilevel"/>
    <w:tmpl w:val="BE88F78A"/>
    <w:lvl w:ilvl="0" w:tplc="12D84FD4">
      <w:start w:val="1"/>
      <w:numFmt w:val="upperRoman"/>
      <w:lvlText w:val="%1."/>
      <w:lvlJc w:val="left"/>
      <w:pPr>
        <w:ind w:left="720" w:hanging="72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7"/>
  </w:num>
  <w:num w:numId="5">
    <w:abstractNumId w:val="2"/>
  </w:num>
  <w:num w:numId="6">
    <w:abstractNumId w:val="0"/>
  </w:num>
  <w:num w:numId="7">
    <w:abstractNumId w:val="6"/>
  </w:num>
  <w:num w:numId="8">
    <w:abstractNumId w:val="9"/>
  </w:num>
  <w:num w:numId="9">
    <w:abstractNumId w:val="4"/>
  </w:num>
  <w:num w:numId="10">
    <w:abstractNumId w:val="8"/>
  </w:num>
  <w:num w:numId="11">
    <w:abstractNumId w:val="4"/>
  </w:num>
  <w:num w:numId="12">
    <w:abstractNumId w:val="4"/>
  </w:num>
  <w:num w:numId="13">
    <w:abstractNumId w:val="4"/>
  </w:num>
  <w:num w:numId="1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mirrorMargin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val="en-US" w:bidi="ar-SA" w:eastAsia="en-US"/>
      </w:rPr>
    </w:rPrDefault>
    <w:pPrDefault>
      <w:pPr/>
    </w:pPrDefault>
  </w:docDefaults>
  <w:style w:type="paragraph" w:default="1" w:styleId="style0">
    <w:name w:val="Normal"/>
    <w:next w:val="style0"/>
    <w:qFormat/>
    <w:pPr>
      <w:spacing w:lineRule="auto" w:line="276"/>
      <w:jc w:val="both"/>
    </w:pPr>
    <w:rPr>
      <w:rFonts w:ascii="Times New Roman" w:hAnsi="Times New Roman"/>
      <w:sz w:val="18"/>
    </w:rPr>
  </w:style>
  <w:style w:type="paragraph" w:styleId="style1">
    <w:name w:val="heading 1"/>
    <w:basedOn w:val="style0"/>
    <w:next w:val="style0"/>
    <w:link w:val="style4103"/>
    <w:qFormat/>
    <w:uiPriority w:val="9"/>
    <w:pPr>
      <w:keepNext/>
      <w:keepLines/>
      <w:numPr>
        <w:ilvl w:val="0"/>
        <w:numId w:val="1"/>
      </w:numPr>
      <w:spacing w:before="240" w:after="240"/>
      <w:jc w:val="left"/>
      <w:outlineLvl w:val="0"/>
    </w:pPr>
    <w:rPr>
      <w:rFonts w:cs="宋体" w:eastAsia="ＭＳ ゴシック"/>
      <w:b/>
      <w:bCs/>
      <w:sz w:val="21"/>
      <w:szCs w:val="32"/>
      <w:lang w:val="id-ID"/>
    </w:rPr>
  </w:style>
  <w:style w:type="paragraph" w:styleId="style2">
    <w:name w:val="heading 2"/>
    <w:basedOn w:val="style1"/>
    <w:next w:val="style0"/>
    <w:link w:val="style4104"/>
    <w:qFormat/>
    <w:uiPriority w:val="9"/>
    <w:pPr>
      <w:numPr>
        <w:ilvl w:val="1"/>
        <w:numId w:val="0"/>
      </w:numPr>
      <w:spacing w:before="120" w:after="120"/>
      <w:ind w:left="567" w:hanging="567"/>
      <w:outlineLvl w:val="1"/>
    </w:pPr>
    <w:rPr>
      <w:bCs w:val="false"/>
      <w:i/>
      <w:iCs/>
      <w:sz w:val="20"/>
      <w:szCs w:val="26"/>
    </w:rPr>
  </w:style>
  <w:style w:type="paragraph" w:styleId="style3">
    <w:name w:val="heading 3"/>
    <w:basedOn w:val="style2"/>
    <w:next w:val="style0"/>
    <w:link w:val="style4105"/>
    <w:qFormat/>
    <w:uiPriority w:val="9"/>
    <w:pPr>
      <w:numPr>
        <w:ilvl w:val="2"/>
        <w:numId w:val="0"/>
      </w:numPr>
      <w:ind w:left="720" w:hanging="720"/>
      <w:outlineLvl w:val="2"/>
    </w:pPr>
    <w:rPr>
      <w:b w:val="fals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734ef657-d9f7-4ec7-8be8-58e714b40146"/>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aba0151a-8efa-4b62-b533-c972d7bcb1b0"/>
    <w:basedOn w:val="style65"/>
    <w:next w:val="style4098"/>
    <w:link w:val="style32"/>
    <w:uiPriority w:val="99"/>
  </w:style>
  <w:style w:type="table" w:styleId="style154">
    <w:name w:val="Table Grid"/>
    <w:basedOn w:val="style105"/>
    <w:next w:val="style154"/>
    <w:uiPriority w:val="3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563c1"/>
      <w:u w:val="single"/>
    </w:rPr>
  </w:style>
  <w:style w:type="paragraph" w:styleId="style62">
    <w:name w:val="Title"/>
    <w:basedOn w:val="style0"/>
    <w:next w:val="style0"/>
    <w:link w:val="style4099"/>
    <w:qFormat/>
    <w:pPr>
      <w:spacing w:before="120" w:after="120"/>
      <w:contextualSpacing/>
    </w:pPr>
    <w:rPr>
      <w:rFonts w:cs="宋体" w:eastAsia="ＭＳ ゴシック"/>
      <w:spacing w:val="-10"/>
      <w:kern w:val="28"/>
      <w:sz w:val="32"/>
      <w:szCs w:val="56"/>
    </w:rPr>
  </w:style>
  <w:style w:type="character" w:customStyle="1" w:styleId="style4099">
    <w:name w:val="Title Char_b12b2d32-4bf7-43e7-8675-3fc9c7fe7d53"/>
    <w:basedOn w:val="style65"/>
    <w:next w:val="style4099"/>
    <w:link w:val="style62"/>
    <w:rPr>
      <w:rFonts w:ascii="Times New Roman" w:cs="宋体" w:eastAsia="ＭＳ ゴシック" w:hAnsi="Times New Roman"/>
      <w:spacing w:val="-10"/>
      <w:kern w:val="28"/>
      <w:sz w:val="32"/>
      <w:szCs w:val="56"/>
    </w:rPr>
  </w:style>
  <w:style w:type="paragraph" w:customStyle="1" w:styleId="style4100">
    <w:name w:val="Author"/>
    <w:basedOn w:val="style0"/>
    <w:next w:val="style0"/>
    <w:qFormat/>
    <w:pPr>
      <w:spacing w:before="120" w:after="120"/>
    </w:pPr>
    <w:rPr>
      <w:rFonts w:cs="Times New Roman"/>
      <w:i/>
      <w:sz w:val="24"/>
    </w:rPr>
  </w:style>
  <w:style w:type="paragraph" w:customStyle="1" w:styleId="style4101">
    <w:name w:val="Affiliation"/>
    <w:basedOn w:val="style0"/>
    <w:next w:val="style0"/>
    <w:qFormat/>
    <w:pPr/>
    <w:rPr>
      <w:i/>
      <w:sz w:val="16"/>
      <w:szCs w:val="18"/>
    </w:rPr>
  </w:style>
  <w:style w:type="paragraph" w:customStyle="1" w:styleId="style4102">
    <w:name w:val="Abstract"/>
    <w:basedOn w:val="style0"/>
    <w:next w:val="style0"/>
    <w:qFormat/>
    <w:pPr>
      <w:spacing w:before="120" w:after="120"/>
      <w:jc w:val="left"/>
    </w:pPr>
    <w:rPr>
      <w:sz w:val="15"/>
    </w:rPr>
  </w:style>
  <w:style w:type="character" w:customStyle="1" w:styleId="style4103">
    <w:name w:val="Heading 1 Char_96815ccd-d326-426b-a369-6a62460a0f79"/>
    <w:basedOn w:val="style65"/>
    <w:next w:val="style4103"/>
    <w:link w:val="style1"/>
    <w:uiPriority w:val="9"/>
    <w:rPr>
      <w:rFonts w:ascii="Times New Roman" w:cs="宋体" w:eastAsia="ＭＳ ゴシック" w:hAnsi="Times New Roman"/>
      <w:b/>
      <w:bCs/>
      <w:sz w:val="21"/>
      <w:szCs w:val="32"/>
      <w:lang w:val="id-ID"/>
    </w:rPr>
  </w:style>
  <w:style w:type="character" w:customStyle="1" w:styleId="style4104">
    <w:name w:val="Heading 2 Char_f32e35c2-75eb-49bd-a7d0-4be4b55b3e76"/>
    <w:basedOn w:val="style65"/>
    <w:next w:val="style4104"/>
    <w:link w:val="style2"/>
    <w:uiPriority w:val="9"/>
    <w:rPr>
      <w:rFonts w:ascii="Times New Roman" w:cs="宋体" w:eastAsia="ＭＳ ゴシック" w:hAnsi="Times New Roman"/>
      <w:b/>
      <w:i/>
      <w:iCs/>
      <w:sz w:val="20"/>
      <w:szCs w:val="26"/>
      <w:lang w:val="id-ID"/>
    </w:rPr>
  </w:style>
  <w:style w:type="character" w:customStyle="1" w:styleId="style4105">
    <w:name w:val="Heading 3 Char_12eff6dc-661a-42c8-9a67-883b878bf650"/>
    <w:basedOn w:val="style65"/>
    <w:next w:val="style4105"/>
    <w:link w:val="style3"/>
    <w:uiPriority w:val="9"/>
    <w:rPr>
      <w:rFonts w:ascii="Times New Roman" w:cs="宋体" w:eastAsia="ＭＳ ゴシック" w:hAnsi="Times New Roman"/>
      <w:i/>
      <w:iCs/>
      <w:sz w:val="20"/>
      <w:szCs w:val="26"/>
      <w:lang w:val="id-ID"/>
    </w:rPr>
  </w:style>
  <w:style w:type="paragraph" w:customStyle="1" w:styleId="style4106">
    <w:name w:val="Els-equation"/>
    <w:next w:val="style0"/>
    <w:pPr>
      <w:widowControl w:val="false"/>
      <w:tabs>
        <w:tab w:val="right" w:leader="none" w:pos="4320"/>
        <w:tab w:val="right" w:leader="none" w:pos="9120"/>
      </w:tabs>
      <w:spacing w:before="230" w:after="230" w:lineRule="auto" w:line="360"/>
    </w:pPr>
    <w:rPr>
      <w:rFonts w:ascii="Times New Roman" w:cs="Times New Roman" w:eastAsia="SimSun" w:hAnsi="Times New Roman"/>
      <w:i/>
      <w:noProof/>
      <w:sz w:val="16"/>
      <w:szCs w:val="20"/>
    </w:rPr>
  </w:style>
  <w:style w:type="character" w:styleId="style41">
    <w:name w:val="page number"/>
    <w:basedOn w:val="style65"/>
    <w:next w:val="style41"/>
    <w:uiPriority w:val="99"/>
  </w:style>
  <w:style w:type="paragraph" w:customStyle="1" w:styleId="style4107">
    <w:name w:val="Acknowledgement"/>
    <w:basedOn w:val="style1"/>
    <w:next w:val="style4107"/>
    <w:qFormat/>
    <w:pPr>
      <w:numPr>
        <w:ilvl w:val="0"/>
        <w:numId w:val="0"/>
      </w:numPr>
    </w:pPr>
    <w:rPr/>
  </w:style>
  <w:style w:type="character" w:styleId="style86">
    <w:name w:val="FollowedHyperlink"/>
    <w:basedOn w:val="style65"/>
    <w:next w:val="style86"/>
    <w:uiPriority w:val="99"/>
    <w:rPr>
      <w:color w:val="954f72"/>
      <w:u w:val="single"/>
    </w:rPr>
  </w:style>
  <w:style w:type="character" w:customStyle="1" w:styleId="style4108">
    <w:name w:val="apple-converted-space"/>
    <w:basedOn w:val="style65"/>
    <w:next w:val="style4108"/>
  </w:style>
  <w:style w:type="paragraph" w:customStyle="1" w:styleId="style4109">
    <w:name w:val="VITA"/>
    <w:basedOn w:val="style0"/>
    <w:next w:val="style4109"/>
    <w:pPr>
      <w:widowControl w:val="false"/>
      <w:tabs>
        <w:tab w:val="left" w:leader="none" w:pos="216"/>
      </w:tabs>
      <w:spacing w:lineRule="exact" w:line="180"/>
    </w:pPr>
    <w:rPr>
      <w:rFonts w:ascii="Helvetica" w:cs="Times New Roman" w:eastAsia="Times New Roman" w:hAnsi="Helvetica"/>
      <w:kern w:val="16"/>
      <w:sz w:val="16"/>
      <w:szCs w:val="20"/>
    </w:rPr>
  </w:style>
  <w:style w:type="paragraph" w:styleId="style179">
    <w:name w:val="List Paragraph"/>
    <w:basedOn w:val="style0"/>
    <w:next w:val="style179"/>
    <w:link w:val="style4115"/>
    <w:qFormat/>
    <w:uiPriority w:val="34"/>
    <w:pPr>
      <w:spacing w:after="200"/>
      <w:ind w:left="720"/>
      <w:jc w:val="left"/>
      <w:contextualSpacing/>
    </w:pPr>
    <w:rPr>
      <w:rFonts w:ascii="Calibri" w:cs="Times New Roman" w:eastAsia="Calibri" w:hAnsi="Calibri"/>
      <w:sz w:val="22"/>
      <w:szCs w:val="22"/>
    </w:rPr>
  </w:style>
  <w:style w:type="paragraph" w:customStyle="1" w:styleId="style4110">
    <w:name w:val="caption table"/>
    <w:basedOn w:val="style0"/>
    <w:next w:val="style4110"/>
    <w:link w:val="style4112"/>
    <w:qFormat/>
    <w:pPr>
      <w:keepNext/>
      <w:spacing w:after="120" w:lineRule="auto" w:line="240"/>
      <w:ind w:left="567" w:hanging="425"/>
      <w:jc w:val="left"/>
    </w:pPr>
    <w:rPr>
      <w:rFonts w:cs="Times New Roman" w:eastAsia="Times New Roman"/>
      <w:b/>
      <w:bCs/>
      <w:sz w:val="20"/>
      <w:szCs w:val="20"/>
      <w:lang w:eastAsia="en-AU"/>
    </w:rPr>
  </w:style>
  <w:style w:type="paragraph" w:customStyle="1" w:styleId="style4111">
    <w:name w:val="caption graphic"/>
    <w:basedOn w:val="style0"/>
    <w:next w:val="style4111"/>
    <w:link w:val="style4113"/>
    <w:qFormat/>
    <w:pPr>
      <w:spacing w:after="120" w:lineRule="auto" w:line="240"/>
      <w:jc w:val="center"/>
    </w:pPr>
    <w:rPr>
      <w:rFonts w:cs="Times New Roman" w:eastAsia="Calibri"/>
      <w:b/>
      <w:bCs/>
      <w:sz w:val="20"/>
      <w:szCs w:val="20"/>
      <w:lang w:eastAsia="en-AU"/>
    </w:rPr>
  </w:style>
  <w:style w:type="character" w:customStyle="1" w:styleId="style4112">
    <w:name w:val="caption table Char"/>
    <w:basedOn w:val="style65"/>
    <w:next w:val="style4112"/>
    <w:link w:val="style4110"/>
    <w:rPr>
      <w:rFonts w:ascii="Times New Roman" w:cs="Times New Roman" w:eastAsia="Times New Roman" w:hAnsi="Times New Roman"/>
      <w:b/>
      <w:bCs/>
      <w:sz w:val="20"/>
      <w:szCs w:val="20"/>
      <w:lang w:eastAsia="en-AU"/>
    </w:rPr>
  </w:style>
  <w:style w:type="character" w:customStyle="1" w:styleId="style4113">
    <w:name w:val="caption graphic Char"/>
    <w:basedOn w:val="style65"/>
    <w:next w:val="style4113"/>
    <w:link w:val="style4111"/>
    <w:rPr>
      <w:rFonts w:ascii="Times New Roman" w:cs="Times New Roman" w:eastAsia="Calibri" w:hAnsi="Times New Roman"/>
      <w:b/>
      <w:bCs/>
      <w:sz w:val="20"/>
      <w:szCs w:val="20"/>
      <w:lang w:eastAsia="en-AU"/>
    </w:rPr>
  </w:style>
  <w:style w:type="paragraph" w:styleId="style153">
    <w:name w:val="Balloon Text"/>
    <w:basedOn w:val="style0"/>
    <w:next w:val="style153"/>
    <w:link w:val="style4114"/>
    <w:uiPriority w:val="99"/>
    <w:pPr>
      <w:spacing w:lineRule="auto" w:line="240"/>
    </w:pPr>
    <w:rPr>
      <w:rFonts w:ascii="Tahoma" w:cs="Tahoma" w:hAnsi="Tahoma"/>
      <w:sz w:val="16"/>
      <w:szCs w:val="16"/>
    </w:rPr>
  </w:style>
  <w:style w:type="character" w:customStyle="1" w:styleId="style4114">
    <w:name w:val="Balloon Text Char"/>
    <w:basedOn w:val="style65"/>
    <w:next w:val="style4114"/>
    <w:link w:val="style153"/>
    <w:uiPriority w:val="99"/>
    <w:rPr>
      <w:rFonts w:ascii="Tahoma" w:cs="Tahoma" w:hAnsi="Tahoma"/>
      <w:sz w:val="16"/>
      <w:szCs w:val="16"/>
    </w:rPr>
  </w:style>
  <w:style w:type="character" w:customStyle="1" w:styleId="style4115">
    <w:name w:val="List Paragraph Char"/>
    <w:next w:val="style4115"/>
    <w:link w:val="style179"/>
    <w:uiPriority w:val="34"/>
    <w:rPr>
      <w:rFonts w:ascii="Calibri" w:cs="Times New Roman" w:eastAsia="Calibri" w:hAnsi="Calibri"/>
      <w:sz w:val="22"/>
      <w:szCs w:val="22"/>
    </w:rPr>
  </w:style>
  <w:style w:type="table" w:styleId="style158">
    <w:name w:val="Light Shading"/>
    <w:basedOn w:val="style105"/>
    <w:next w:val="style158"/>
    <w:uiPriority w:val="60"/>
    <w:pPr/>
    <w:rPr>
      <w:color w:val="000000"/>
      <w:sz w:val="22"/>
      <w:szCs w:val="22"/>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character" w:styleId="style87">
    <w:name w:val="Strong"/>
    <w:basedOn w:val="style65"/>
    <w:next w:val="style87"/>
    <w:qFormat/>
    <w:uiPriority w:val="22"/>
    <w:rPr>
      <w:b/>
      <w:bCs/>
    </w:rPr>
  </w:style>
  <w:style w:type="paragraph" w:styleId="style157">
    <w:name w:val="No Spacing"/>
    <w:next w:val="style157"/>
    <w:qFormat/>
    <w:uiPriority w:val="1"/>
    <w:pPr>
      <w:jc w:val="both"/>
    </w:pPr>
    <w:rPr>
      <w:rFonts w:ascii="Times New Roman" w:hAnsi="Times New Roman"/>
      <w:sz w:val="18"/>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styles" Target="style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header" Target="header7.xml"/></Relationships>
</file>

<file path=word/_rels/header5.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5A144-47CA-40BD-A690-2CC308AB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2533</Words>
  <Pages>8</Pages>
  <Characters>15722</Characters>
  <Application>WPS Office</Application>
  <DocSecurity>0</DocSecurity>
  <Paragraphs>308</Paragraphs>
  <ScaleCrop>false</ScaleCrop>
  <Company>Universitas Andalas</Company>
  <LinksUpToDate>false</LinksUpToDate>
  <CharactersWithSpaces>18140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2021-06-17T01:34:51Z</dcterms:created>
  <dc:creator>Ikhwan Arief</dc:creator>
  <keywords>JOSI, template, artikel, article, template, journal</keywords>
  <lastModifiedBy>CPH1823</lastModifiedBy>
  <lastPrinted>2017-05-02T01:56:00Z</lastPrinted>
  <dcterms:modified xsi:type="dcterms:W3CDTF">2021-06-17T01:34:51Z</dcterms:modified>
  <revision>22</revision>
  <dc:subject>Template Artikel</dc:subject>
  <dc:title>Template Artikel Jurnal Optimasi Sistem Industri</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cbef75c1-0f44-3237-a246-902bd6e10ae5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http://www.zotero.org/styles/vancouver</vt:lpwstr>
  </property>
  <property fmtid="{D5CDD505-2E9C-101B-9397-08002B2CF9AE}" pid="20" name="Mendeley Recent Style Name 7_1">
    <vt:lpwstr>Vancouver</vt:lpwstr>
  </property>
  <property fmtid="{D5CDD505-2E9C-101B-9397-08002B2CF9AE}" pid="21" name="Mendeley Recent Style Id 8_1">
    <vt:lpwstr>http://www.zotero.org/styles/vancouver-brackets</vt:lpwstr>
  </property>
  <property fmtid="{D5CDD505-2E9C-101B-9397-08002B2CF9AE}" pid="22" name="Mendeley Recent Style Name 8_1">
    <vt:lpwstr>Vancouver (brackets)</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